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DDAC" w14:textId="77777777" w:rsidR="003943CE" w:rsidRDefault="003943CE" w:rsidP="003943CE">
      <w:pPr>
        <w:jc w:val="center"/>
        <w:rPr>
          <w:rFonts w:ascii="Gill Sans MT" w:hAnsi="Gill Sans MT"/>
          <w:b/>
          <w:color w:val="002060"/>
          <w:sz w:val="44"/>
          <w:szCs w:val="44"/>
        </w:rPr>
      </w:pPr>
      <w:r>
        <w:rPr>
          <w:rFonts w:ascii="Gill Sans MT" w:hAnsi="Gill Sans MT"/>
          <w:b/>
          <w:color w:val="002060"/>
          <w:sz w:val="44"/>
          <w:szCs w:val="44"/>
        </w:rPr>
        <w:t xml:space="preserve">European Head of </w:t>
      </w:r>
    </w:p>
    <w:p w14:paraId="1C0CF7A3" w14:textId="77777777" w:rsidR="00E134B5" w:rsidRDefault="003943CE" w:rsidP="003943CE">
      <w:pPr>
        <w:jc w:val="center"/>
        <w:rPr>
          <w:rFonts w:ascii="Gill Sans MT" w:hAnsi="Gill Sans MT"/>
          <w:b/>
          <w:color w:val="002060"/>
          <w:sz w:val="44"/>
          <w:szCs w:val="44"/>
        </w:rPr>
      </w:pPr>
      <w:r>
        <w:rPr>
          <w:rFonts w:ascii="Gill Sans MT" w:hAnsi="Gill Sans MT"/>
          <w:b/>
          <w:color w:val="002060"/>
          <w:sz w:val="44"/>
          <w:szCs w:val="44"/>
        </w:rPr>
        <w:t xml:space="preserve">Health </w:t>
      </w:r>
      <w:r w:rsidR="00315D39">
        <w:rPr>
          <w:rFonts w:ascii="Gill Sans MT" w:hAnsi="Gill Sans MT"/>
          <w:b/>
          <w:color w:val="002060"/>
          <w:sz w:val="44"/>
          <w:szCs w:val="44"/>
        </w:rPr>
        <w:t>Economics</w:t>
      </w:r>
      <w:r>
        <w:rPr>
          <w:rFonts w:ascii="Gill Sans MT" w:hAnsi="Gill Sans MT"/>
          <w:b/>
          <w:color w:val="002060"/>
          <w:sz w:val="44"/>
          <w:szCs w:val="44"/>
        </w:rPr>
        <w:t xml:space="preserve"> and Outcomes Research</w:t>
      </w:r>
    </w:p>
    <w:p w14:paraId="3884EE20" w14:textId="77777777" w:rsidR="00005348" w:rsidRDefault="00005348" w:rsidP="0078242D">
      <w:pPr>
        <w:jc w:val="both"/>
        <w:rPr>
          <w:rFonts w:ascii="Gill Sans MT" w:hAnsi="Gill Sans MT"/>
          <w:b/>
          <w:color w:val="002060"/>
          <w:sz w:val="8"/>
          <w:szCs w:val="8"/>
        </w:rPr>
      </w:pPr>
    </w:p>
    <w:p w14:paraId="5EB00728" w14:textId="77777777" w:rsidR="003943CE" w:rsidRDefault="003943CE" w:rsidP="0078242D">
      <w:pPr>
        <w:jc w:val="both"/>
        <w:rPr>
          <w:rFonts w:ascii="Gill Sans MT" w:hAnsi="Gill Sans MT"/>
          <w:b/>
          <w:color w:val="002060"/>
          <w:sz w:val="8"/>
          <w:szCs w:val="8"/>
        </w:rPr>
      </w:pPr>
    </w:p>
    <w:p w14:paraId="220F78F4" w14:textId="77777777" w:rsidR="003943CE" w:rsidRPr="00822268" w:rsidRDefault="003943CE" w:rsidP="0078242D">
      <w:pPr>
        <w:jc w:val="both"/>
        <w:rPr>
          <w:rFonts w:ascii="Gill Sans MT" w:hAnsi="Gill Sans MT"/>
          <w:b/>
          <w:color w:val="002060"/>
          <w:sz w:val="8"/>
          <w:szCs w:val="8"/>
        </w:rPr>
      </w:pPr>
    </w:p>
    <w:p w14:paraId="469FDFF0" w14:textId="77777777" w:rsidR="0078242D" w:rsidRPr="0078242D" w:rsidRDefault="003943CE" w:rsidP="0078242D">
      <w:pPr>
        <w:jc w:val="both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Ref: PSL4124</w:t>
      </w:r>
      <w:r w:rsidR="0078242D" w:rsidRPr="0078242D">
        <w:rPr>
          <w:rFonts w:ascii="Gill Sans MT" w:hAnsi="Gill Sans MT"/>
          <w:b/>
          <w:color w:val="002060"/>
        </w:rPr>
        <w:tab/>
      </w:r>
      <w:r w:rsidR="0078242D" w:rsidRPr="0078242D">
        <w:rPr>
          <w:rFonts w:ascii="Gill Sans MT" w:hAnsi="Gill Sans MT"/>
          <w:b/>
          <w:color w:val="002060"/>
        </w:rPr>
        <w:tab/>
      </w:r>
      <w:r w:rsidR="0078242D">
        <w:rPr>
          <w:rFonts w:ascii="Gill Sans MT" w:hAnsi="Gill Sans MT"/>
          <w:b/>
          <w:color w:val="002060"/>
        </w:rPr>
        <w:tab/>
      </w:r>
      <w:r w:rsidR="0078242D">
        <w:rPr>
          <w:rFonts w:ascii="Gill Sans MT" w:hAnsi="Gill Sans MT"/>
          <w:b/>
          <w:color w:val="002060"/>
        </w:rPr>
        <w:tab/>
      </w:r>
      <w:r w:rsidR="0078242D">
        <w:rPr>
          <w:rFonts w:ascii="Gill Sans MT" w:hAnsi="Gill Sans MT"/>
          <w:b/>
          <w:color w:val="002060"/>
        </w:rPr>
        <w:tab/>
      </w:r>
      <w:r w:rsidR="0078242D">
        <w:rPr>
          <w:rFonts w:ascii="Gill Sans MT" w:hAnsi="Gill Sans MT"/>
          <w:b/>
          <w:color w:val="002060"/>
        </w:rPr>
        <w:tab/>
      </w:r>
      <w:r w:rsidR="0078242D">
        <w:rPr>
          <w:rFonts w:ascii="Gill Sans MT" w:hAnsi="Gill Sans MT"/>
          <w:b/>
          <w:color w:val="002060"/>
        </w:rPr>
        <w:tab/>
        <w:t xml:space="preserve">         </w:t>
      </w:r>
      <w:r w:rsidR="003C54AF">
        <w:rPr>
          <w:rFonts w:ascii="Gill Sans MT" w:hAnsi="Gill Sans MT"/>
          <w:b/>
          <w:color w:val="002060"/>
        </w:rPr>
        <w:t xml:space="preserve"> </w:t>
      </w:r>
      <w:r w:rsidR="00335249">
        <w:rPr>
          <w:rFonts w:ascii="Gill Sans MT" w:hAnsi="Gill Sans MT"/>
          <w:b/>
          <w:color w:val="002060"/>
        </w:rPr>
        <w:tab/>
        <w:t xml:space="preserve">       </w:t>
      </w:r>
      <w:r w:rsidR="0078242D" w:rsidRPr="0078242D">
        <w:rPr>
          <w:rFonts w:ascii="Gill Sans MT" w:hAnsi="Gill Sans MT"/>
          <w:b/>
          <w:color w:val="002060"/>
        </w:rPr>
        <w:t>Attractive Salary</w:t>
      </w:r>
    </w:p>
    <w:p w14:paraId="7E5ED5F9" w14:textId="77777777" w:rsidR="0078242D" w:rsidRDefault="003D289A" w:rsidP="0078242D">
      <w:p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UK</w:t>
      </w:r>
      <w:r w:rsidR="003B71C3">
        <w:rPr>
          <w:rFonts w:ascii="Gill Sans MT" w:hAnsi="Gill Sans MT"/>
          <w:color w:val="002060"/>
          <w:sz w:val="20"/>
          <w:szCs w:val="20"/>
        </w:rPr>
        <w:t xml:space="preserve"> / EU</w:t>
      </w:r>
      <w:r w:rsidR="003B71C3">
        <w:rPr>
          <w:rFonts w:ascii="Gill Sans MT" w:hAnsi="Gill Sans MT"/>
          <w:color w:val="002060"/>
          <w:sz w:val="20"/>
          <w:szCs w:val="20"/>
        </w:rPr>
        <w:tab/>
      </w:r>
      <w:r w:rsidR="0078242D" w:rsidRPr="0078242D">
        <w:rPr>
          <w:rFonts w:ascii="Gill Sans MT" w:hAnsi="Gill Sans MT"/>
          <w:color w:val="002060"/>
        </w:rPr>
        <w:tab/>
      </w:r>
      <w:r w:rsidR="0078242D"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  <w:t xml:space="preserve"> </w:t>
      </w:r>
      <w:r w:rsidR="0078242D">
        <w:rPr>
          <w:rFonts w:ascii="Gill Sans MT" w:hAnsi="Gill Sans MT"/>
          <w:color w:val="002060"/>
        </w:rPr>
        <w:tab/>
      </w:r>
      <w:r w:rsidR="0078242D">
        <w:rPr>
          <w:rFonts w:ascii="Gill Sans MT" w:hAnsi="Gill Sans MT"/>
          <w:color w:val="002060"/>
        </w:rPr>
        <w:tab/>
        <w:t xml:space="preserve"> </w:t>
      </w:r>
      <w:r w:rsidR="00580B6E">
        <w:rPr>
          <w:rFonts w:ascii="Gill Sans MT" w:hAnsi="Gill Sans MT"/>
          <w:color w:val="002060"/>
        </w:rPr>
        <w:tab/>
      </w:r>
      <w:r w:rsidR="009E64CD">
        <w:rPr>
          <w:rFonts w:ascii="Gill Sans MT" w:hAnsi="Gill Sans MT"/>
          <w:color w:val="002060"/>
        </w:rPr>
        <w:t xml:space="preserve">          </w:t>
      </w:r>
      <w:r w:rsidR="00335249">
        <w:rPr>
          <w:rFonts w:ascii="Gill Sans MT" w:hAnsi="Gill Sans MT"/>
          <w:color w:val="002060"/>
        </w:rPr>
        <w:tab/>
        <w:t xml:space="preserve">        </w:t>
      </w:r>
      <w:r w:rsidR="0078242D" w:rsidRPr="009E64CD">
        <w:rPr>
          <w:rFonts w:ascii="Gill Sans MT" w:hAnsi="Gill Sans MT"/>
          <w:color w:val="002060"/>
          <w:sz w:val="20"/>
          <w:szCs w:val="20"/>
        </w:rPr>
        <w:t>Co</w:t>
      </w:r>
      <w:r w:rsidR="004C22DB" w:rsidRPr="009E64CD">
        <w:rPr>
          <w:rFonts w:ascii="Gill Sans MT" w:hAnsi="Gill Sans MT"/>
          <w:color w:val="002060"/>
          <w:sz w:val="20"/>
          <w:szCs w:val="20"/>
        </w:rPr>
        <w:t>mmensurate with experience</w:t>
      </w:r>
    </w:p>
    <w:p w14:paraId="17439EDB" w14:textId="77777777" w:rsidR="00921439" w:rsidRPr="00921439" w:rsidRDefault="00921439" w:rsidP="0078242D">
      <w:pPr>
        <w:jc w:val="both"/>
        <w:rPr>
          <w:rFonts w:ascii="Gill Sans MT" w:hAnsi="Gill Sans MT"/>
          <w:color w:val="002060"/>
          <w:sz w:val="4"/>
          <w:szCs w:val="4"/>
        </w:rPr>
      </w:pPr>
    </w:p>
    <w:p w14:paraId="1831F288" w14:textId="77777777" w:rsidR="00277011" w:rsidRPr="00335249" w:rsidRDefault="003943CE" w:rsidP="00335249">
      <w:pPr>
        <w:spacing w:before="100" w:beforeAutospacing="1"/>
        <w:jc w:val="center"/>
        <w:rPr>
          <w:rFonts w:ascii="Gill Sans MT" w:hAnsi="Gill Sans MT"/>
          <w:b/>
          <w:color w:val="002060"/>
          <w:sz w:val="28"/>
          <w:szCs w:val="28"/>
        </w:rPr>
      </w:pPr>
      <w:r w:rsidRPr="00335249">
        <w:rPr>
          <w:rFonts w:ascii="Gill Sans MT" w:hAnsi="Gill Sans MT"/>
          <w:b/>
          <w:color w:val="002060"/>
          <w:sz w:val="28"/>
          <w:szCs w:val="28"/>
        </w:rPr>
        <w:t>Understanding the economic impact of treatments, diseases and conditions; including the direct costs of medical expenditure along with the harder to define indirect costs</w:t>
      </w:r>
      <w:r w:rsidR="007164A4" w:rsidRPr="00335249">
        <w:rPr>
          <w:rFonts w:ascii="Gill Sans MT" w:hAnsi="Gill Sans MT"/>
          <w:b/>
          <w:color w:val="002060"/>
          <w:sz w:val="28"/>
          <w:szCs w:val="28"/>
        </w:rPr>
        <w:t xml:space="preserve">.  </w:t>
      </w:r>
    </w:p>
    <w:p w14:paraId="4F31FD02" w14:textId="77777777" w:rsidR="00335249" w:rsidRPr="00335249" w:rsidRDefault="00335249" w:rsidP="00873004">
      <w:pPr>
        <w:jc w:val="both"/>
        <w:rPr>
          <w:rFonts w:ascii="Gill Sans MT" w:hAnsi="Gill Sans MT"/>
          <w:color w:val="002060"/>
          <w:sz w:val="18"/>
          <w:szCs w:val="21"/>
        </w:rPr>
      </w:pPr>
    </w:p>
    <w:p w14:paraId="4BC41902" w14:textId="77777777" w:rsidR="003943CE" w:rsidRPr="00335249" w:rsidRDefault="00E134B5" w:rsidP="00873004">
      <w:pPr>
        <w:jc w:val="both"/>
        <w:rPr>
          <w:rFonts w:ascii="Gill Sans MT" w:hAnsi="Gill Sans MT"/>
          <w:color w:val="002060"/>
          <w:sz w:val="22"/>
          <w:szCs w:val="21"/>
        </w:rPr>
      </w:pPr>
      <w:r w:rsidRPr="00335249">
        <w:rPr>
          <w:rFonts w:ascii="Gill Sans MT" w:hAnsi="Gill Sans MT"/>
          <w:color w:val="002060"/>
          <w:sz w:val="22"/>
          <w:szCs w:val="21"/>
        </w:rPr>
        <w:t xml:space="preserve">Our client </w:t>
      </w:r>
      <w:r w:rsidR="007164A4" w:rsidRPr="00335249">
        <w:rPr>
          <w:rFonts w:ascii="Gill Sans MT" w:hAnsi="Gill Sans MT"/>
          <w:color w:val="002060"/>
          <w:sz w:val="22"/>
          <w:szCs w:val="21"/>
        </w:rPr>
        <w:t xml:space="preserve">is a global leading </w:t>
      </w:r>
      <w:r w:rsidR="003943CE" w:rsidRPr="00335249">
        <w:rPr>
          <w:rFonts w:ascii="Gill Sans MT" w:hAnsi="Gill Sans MT"/>
          <w:color w:val="002060"/>
          <w:sz w:val="22"/>
          <w:szCs w:val="21"/>
        </w:rPr>
        <w:t xml:space="preserve">and highly innovative biopharmaceutical </w:t>
      </w:r>
      <w:r w:rsidR="007164A4" w:rsidRPr="00335249">
        <w:rPr>
          <w:rFonts w:ascii="Gill Sans MT" w:hAnsi="Gill Sans MT"/>
          <w:color w:val="002060"/>
          <w:sz w:val="22"/>
          <w:szCs w:val="21"/>
        </w:rPr>
        <w:t>services company</w:t>
      </w:r>
      <w:r w:rsidR="00601AD9" w:rsidRPr="00335249">
        <w:rPr>
          <w:rFonts w:ascii="Gill Sans MT" w:hAnsi="Gill Sans MT"/>
          <w:color w:val="002060"/>
          <w:sz w:val="22"/>
          <w:szCs w:val="21"/>
        </w:rPr>
        <w:t>, one that has</w:t>
      </w:r>
      <w:r w:rsidR="007164A4" w:rsidRPr="00335249">
        <w:rPr>
          <w:rFonts w:ascii="Gill Sans MT" w:hAnsi="Gill Sans MT"/>
          <w:color w:val="002060"/>
          <w:sz w:val="22"/>
          <w:szCs w:val="21"/>
        </w:rPr>
        <w:t xml:space="preserve"> enjoyed many years of unprecedented success</w:t>
      </w:r>
      <w:r w:rsidR="003943CE" w:rsidRPr="00335249">
        <w:rPr>
          <w:rFonts w:ascii="Gill Sans MT" w:hAnsi="Gill Sans MT"/>
          <w:color w:val="002060"/>
          <w:sz w:val="22"/>
          <w:szCs w:val="21"/>
        </w:rPr>
        <w:t xml:space="preserve">.  They bring a unique structure combining the very best of clinical, consulting and commercial services </w:t>
      </w:r>
      <w:r w:rsidR="00315D39" w:rsidRPr="00335249">
        <w:rPr>
          <w:rFonts w:ascii="Gill Sans MT" w:hAnsi="Gill Sans MT"/>
          <w:color w:val="002060"/>
          <w:sz w:val="22"/>
          <w:szCs w:val="21"/>
        </w:rPr>
        <w:t xml:space="preserve">sharing </w:t>
      </w:r>
      <w:r w:rsidR="00315D39" w:rsidRPr="00335249">
        <w:rPr>
          <w:rFonts w:ascii="Gill Sans MT" w:hAnsi="Gill Sans MT"/>
          <w:b/>
          <w:color w:val="002060"/>
          <w:sz w:val="22"/>
          <w:szCs w:val="21"/>
        </w:rPr>
        <w:t>real world knowledge, evidence and insights</w:t>
      </w:r>
      <w:r w:rsidR="00315D39" w:rsidRPr="00335249">
        <w:rPr>
          <w:rFonts w:ascii="Gill Sans MT" w:hAnsi="Gill Sans MT"/>
          <w:color w:val="002060"/>
          <w:sz w:val="22"/>
          <w:szCs w:val="21"/>
        </w:rPr>
        <w:t xml:space="preserve"> to deliver services </w:t>
      </w:r>
      <w:r w:rsidR="00315D39" w:rsidRPr="00335249">
        <w:rPr>
          <w:rFonts w:ascii="Gill Sans MT" w:hAnsi="Gill Sans MT"/>
          <w:i/>
          <w:color w:val="002060"/>
          <w:sz w:val="22"/>
          <w:szCs w:val="21"/>
        </w:rPr>
        <w:t>better</w:t>
      </w:r>
      <w:r w:rsidR="00315D39" w:rsidRPr="00335249">
        <w:rPr>
          <w:rFonts w:ascii="Gill Sans MT" w:hAnsi="Gill Sans MT"/>
          <w:color w:val="002060"/>
          <w:sz w:val="22"/>
          <w:szCs w:val="21"/>
        </w:rPr>
        <w:t xml:space="preserve">, </w:t>
      </w:r>
      <w:r w:rsidR="00315D39" w:rsidRPr="00335249">
        <w:rPr>
          <w:rFonts w:ascii="Gill Sans MT" w:hAnsi="Gill Sans MT"/>
          <w:i/>
          <w:color w:val="002060"/>
          <w:sz w:val="22"/>
          <w:szCs w:val="21"/>
        </w:rPr>
        <w:t>smarter</w:t>
      </w:r>
      <w:r w:rsidR="00315D39" w:rsidRPr="00335249">
        <w:rPr>
          <w:rFonts w:ascii="Gill Sans MT" w:hAnsi="Gill Sans MT"/>
          <w:color w:val="002060"/>
          <w:sz w:val="22"/>
          <w:szCs w:val="21"/>
        </w:rPr>
        <w:t xml:space="preserve"> and </w:t>
      </w:r>
      <w:r w:rsidR="00315D39" w:rsidRPr="00335249">
        <w:rPr>
          <w:rFonts w:ascii="Gill Sans MT" w:hAnsi="Gill Sans MT"/>
          <w:i/>
          <w:color w:val="002060"/>
          <w:sz w:val="22"/>
          <w:szCs w:val="21"/>
        </w:rPr>
        <w:t>faster</w:t>
      </w:r>
      <w:r w:rsidR="00315D39" w:rsidRPr="00335249">
        <w:rPr>
          <w:rFonts w:ascii="Gill Sans MT" w:hAnsi="Gill Sans MT"/>
          <w:color w:val="002060"/>
          <w:sz w:val="22"/>
          <w:szCs w:val="21"/>
        </w:rPr>
        <w:t>.</w:t>
      </w:r>
    </w:p>
    <w:p w14:paraId="3D002F0E" w14:textId="77777777" w:rsidR="00315D39" w:rsidRPr="00335249" w:rsidRDefault="00315D39" w:rsidP="00873004">
      <w:pPr>
        <w:jc w:val="both"/>
        <w:rPr>
          <w:rFonts w:ascii="Gill Sans MT" w:hAnsi="Gill Sans MT"/>
          <w:color w:val="002060"/>
          <w:sz w:val="18"/>
          <w:szCs w:val="21"/>
        </w:rPr>
      </w:pPr>
    </w:p>
    <w:p w14:paraId="4B19F0F2" w14:textId="77777777" w:rsidR="007164A4" w:rsidRPr="00335249" w:rsidRDefault="007164A4" w:rsidP="00873004">
      <w:pPr>
        <w:jc w:val="both"/>
        <w:rPr>
          <w:rFonts w:ascii="Gill Sans MT" w:hAnsi="Gill Sans MT"/>
          <w:color w:val="002060"/>
          <w:sz w:val="22"/>
          <w:szCs w:val="21"/>
        </w:rPr>
      </w:pPr>
      <w:r w:rsidRPr="00335249">
        <w:rPr>
          <w:rFonts w:ascii="Gill Sans MT" w:hAnsi="Gill Sans MT"/>
          <w:color w:val="002060"/>
          <w:sz w:val="22"/>
          <w:szCs w:val="21"/>
        </w:rPr>
        <w:t xml:space="preserve">Their global consulting business offers </w:t>
      </w:r>
      <w:r w:rsidR="00315D39" w:rsidRPr="00335249">
        <w:rPr>
          <w:rFonts w:ascii="Gill Sans MT" w:hAnsi="Gill Sans MT"/>
          <w:color w:val="002060"/>
          <w:sz w:val="22"/>
          <w:szCs w:val="21"/>
        </w:rPr>
        <w:t xml:space="preserve">outstanding </w:t>
      </w:r>
      <w:r w:rsidRPr="00335249">
        <w:rPr>
          <w:rFonts w:ascii="Gill Sans MT" w:hAnsi="Gill Sans MT"/>
          <w:color w:val="002060"/>
          <w:sz w:val="22"/>
          <w:szCs w:val="21"/>
        </w:rPr>
        <w:t>expertise within:</w:t>
      </w:r>
    </w:p>
    <w:p w14:paraId="3D3D4AFB" w14:textId="77777777" w:rsidR="007164A4" w:rsidRPr="00335249" w:rsidRDefault="007164A4" w:rsidP="00873004">
      <w:pPr>
        <w:jc w:val="both"/>
        <w:rPr>
          <w:rFonts w:ascii="Gill Sans MT" w:hAnsi="Gill Sans MT"/>
          <w:color w:val="002060"/>
          <w:sz w:val="18"/>
          <w:szCs w:val="22"/>
        </w:rPr>
      </w:pPr>
    </w:p>
    <w:p w14:paraId="73725B91" w14:textId="77777777" w:rsidR="007164A4" w:rsidRPr="00074E11" w:rsidRDefault="00315D39" w:rsidP="007164A4">
      <w:pPr>
        <w:pStyle w:val="ListParagraph"/>
        <w:numPr>
          <w:ilvl w:val="0"/>
          <w:numId w:val="8"/>
        </w:numPr>
        <w:ind w:left="1134" w:hanging="567"/>
        <w:jc w:val="both"/>
        <w:rPr>
          <w:rFonts w:ascii="Gill Sans MT" w:hAnsi="Gill Sans MT"/>
          <w:b/>
          <w:color w:val="FF0000"/>
          <w:sz w:val="19"/>
          <w:szCs w:val="19"/>
        </w:rPr>
      </w:pPr>
      <w:r w:rsidRPr="00074E11">
        <w:rPr>
          <w:rFonts w:ascii="Gill Sans MT" w:hAnsi="Gill Sans MT"/>
          <w:b/>
          <w:color w:val="FF0000"/>
          <w:sz w:val="19"/>
          <w:szCs w:val="19"/>
        </w:rPr>
        <w:t>Health Economics and Outcomes Research</w:t>
      </w:r>
    </w:p>
    <w:p w14:paraId="052FC875" w14:textId="77777777" w:rsidR="00315D39" w:rsidRPr="00C149D5" w:rsidRDefault="00315D39" w:rsidP="007164A4">
      <w:pPr>
        <w:pStyle w:val="ListParagraph"/>
        <w:numPr>
          <w:ilvl w:val="0"/>
          <w:numId w:val="8"/>
        </w:numPr>
        <w:ind w:left="1134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C149D5">
        <w:rPr>
          <w:rFonts w:ascii="Gill Sans MT" w:hAnsi="Gill Sans MT"/>
          <w:color w:val="002060"/>
          <w:sz w:val="19"/>
          <w:szCs w:val="19"/>
        </w:rPr>
        <w:t>Market Access</w:t>
      </w:r>
    </w:p>
    <w:p w14:paraId="1529F0DF" w14:textId="77777777" w:rsidR="00315D39" w:rsidRPr="00C149D5" w:rsidRDefault="00315D39" w:rsidP="007164A4">
      <w:pPr>
        <w:pStyle w:val="ListParagraph"/>
        <w:numPr>
          <w:ilvl w:val="0"/>
          <w:numId w:val="8"/>
        </w:numPr>
        <w:ind w:left="1134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C149D5">
        <w:rPr>
          <w:rFonts w:ascii="Gill Sans MT" w:hAnsi="Gill Sans MT"/>
          <w:color w:val="002060"/>
          <w:sz w:val="19"/>
          <w:szCs w:val="19"/>
        </w:rPr>
        <w:t>Commercial Model of the Future</w:t>
      </w:r>
    </w:p>
    <w:p w14:paraId="050A4F9E" w14:textId="77777777" w:rsidR="00315D39" w:rsidRPr="00C149D5" w:rsidRDefault="00315D39" w:rsidP="007164A4">
      <w:pPr>
        <w:pStyle w:val="ListParagraph"/>
        <w:numPr>
          <w:ilvl w:val="0"/>
          <w:numId w:val="8"/>
        </w:numPr>
        <w:ind w:left="1134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C149D5">
        <w:rPr>
          <w:rFonts w:ascii="Gill Sans MT" w:hAnsi="Gill Sans MT"/>
          <w:color w:val="002060"/>
          <w:sz w:val="19"/>
          <w:szCs w:val="19"/>
        </w:rPr>
        <w:t>Medical Affairs Transformation</w:t>
      </w:r>
    </w:p>
    <w:p w14:paraId="779D0124" w14:textId="77777777" w:rsidR="00315D39" w:rsidRPr="00C149D5" w:rsidRDefault="00315D39" w:rsidP="007164A4">
      <w:pPr>
        <w:pStyle w:val="ListParagraph"/>
        <w:numPr>
          <w:ilvl w:val="0"/>
          <w:numId w:val="8"/>
        </w:numPr>
        <w:ind w:left="1134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C149D5">
        <w:rPr>
          <w:rFonts w:ascii="Gill Sans MT" w:hAnsi="Gill Sans MT"/>
          <w:color w:val="002060"/>
          <w:sz w:val="19"/>
          <w:szCs w:val="19"/>
        </w:rPr>
        <w:t>Next Generation Clinical Development</w:t>
      </w:r>
    </w:p>
    <w:p w14:paraId="5D41AA60" w14:textId="77777777" w:rsidR="00315D39" w:rsidRPr="00C149D5" w:rsidRDefault="00315D39" w:rsidP="007164A4">
      <w:pPr>
        <w:pStyle w:val="ListParagraph"/>
        <w:numPr>
          <w:ilvl w:val="0"/>
          <w:numId w:val="8"/>
        </w:numPr>
        <w:ind w:left="1134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C149D5">
        <w:rPr>
          <w:rFonts w:ascii="Gill Sans MT" w:hAnsi="Gill Sans MT"/>
          <w:color w:val="002060"/>
          <w:sz w:val="19"/>
          <w:szCs w:val="19"/>
        </w:rPr>
        <w:t>Brand Commercialisation</w:t>
      </w:r>
    </w:p>
    <w:p w14:paraId="3B321F15" w14:textId="77777777" w:rsidR="00315D39" w:rsidRPr="00C149D5" w:rsidRDefault="00315D39" w:rsidP="007164A4">
      <w:pPr>
        <w:pStyle w:val="ListParagraph"/>
        <w:numPr>
          <w:ilvl w:val="0"/>
          <w:numId w:val="8"/>
        </w:numPr>
        <w:ind w:left="1134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C149D5">
        <w:rPr>
          <w:rFonts w:ascii="Gill Sans MT" w:hAnsi="Gill Sans MT"/>
          <w:color w:val="002060"/>
          <w:sz w:val="19"/>
          <w:szCs w:val="19"/>
        </w:rPr>
        <w:t>Regulatory Consulting</w:t>
      </w:r>
    </w:p>
    <w:p w14:paraId="0CDF4C49" w14:textId="77777777" w:rsidR="00315D39" w:rsidRPr="00C149D5" w:rsidRDefault="00315D39" w:rsidP="00315D39">
      <w:pPr>
        <w:pStyle w:val="ListParagraph"/>
        <w:numPr>
          <w:ilvl w:val="0"/>
          <w:numId w:val="8"/>
        </w:numPr>
        <w:ind w:left="1134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C149D5">
        <w:rPr>
          <w:rFonts w:ascii="Gill Sans MT" w:hAnsi="Gill Sans MT"/>
          <w:color w:val="002060"/>
          <w:sz w:val="19"/>
          <w:szCs w:val="19"/>
        </w:rPr>
        <w:t>Quality Assurance Consulting</w:t>
      </w:r>
    </w:p>
    <w:p w14:paraId="6D7E5652" w14:textId="77777777" w:rsidR="00315D39" w:rsidRPr="00C149D5" w:rsidRDefault="00315D39" w:rsidP="007164A4">
      <w:pPr>
        <w:pStyle w:val="ListParagraph"/>
        <w:numPr>
          <w:ilvl w:val="0"/>
          <w:numId w:val="8"/>
        </w:numPr>
        <w:ind w:left="1134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C149D5">
        <w:rPr>
          <w:rFonts w:ascii="Gill Sans MT" w:hAnsi="Gill Sans MT"/>
          <w:color w:val="002060"/>
          <w:sz w:val="19"/>
          <w:szCs w:val="19"/>
        </w:rPr>
        <w:t>Portfolio Strategy</w:t>
      </w:r>
    </w:p>
    <w:p w14:paraId="22C284C6" w14:textId="77777777" w:rsidR="00315D39" w:rsidRPr="00C149D5" w:rsidRDefault="00315D39" w:rsidP="007164A4">
      <w:pPr>
        <w:pStyle w:val="ListParagraph"/>
        <w:numPr>
          <w:ilvl w:val="0"/>
          <w:numId w:val="8"/>
        </w:numPr>
        <w:ind w:left="1134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C149D5">
        <w:rPr>
          <w:rFonts w:ascii="Gill Sans MT" w:hAnsi="Gill Sans MT"/>
          <w:color w:val="002060"/>
          <w:sz w:val="19"/>
          <w:szCs w:val="19"/>
        </w:rPr>
        <w:t>REMS and Risk Management (PMO)</w:t>
      </w:r>
    </w:p>
    <w:p w14:paraId="1B6C5282" w14:textId="77777777" w:rsidR="007164A4" w:rsidRPr="00335249" w:rsidRDefault="007164A4" w:rsidP="007164A4">
      <w:pPr>
        <w:jc w:val="both"/>
        <w:rPr>
          <w:rFonts w:ascii="Gill Sans MT" w:hAnsi="Gill Sans MT"/>
          <w:color w:val="002060"/>
          <w:sz w:val="18"/>
          <w:szCs w:val="22"/>
        </w:rPr>
      </w:pPr>
    </w:p>
    <w:p w14:paraId="25A61002" w14:textId="77777777" w:rsidR="007164A4" w:rsidRPr="00335249" w:rsidRDefault="00315D39" w:rsidP="007164A4">
      <w:pPr>
        <w:jc w:val="both"/>
        <w:rPr>
          <w:rFonts w:ascii="Gill Sans MT" w:hAnsi="Gill Sans MT"/>
          <w:color w:val="002060"/>
          <w:sz w:val="22"/>
          <w:szCs w:val="21"/>
        </w:rPr>
      </w:pPr>
      <w:r w:rsidRPr="00335249">
        <w:rPr>
          <w:rFonts w:ascii="Gill Sans MT" w:hAnsi="Gill Sans MT"/>
          <w:color w:val="002060"/>
          <w:sz w:val="22"/>
          <w:szCs w:val="21"/>
        </w:rPr>
        <w:t xml:space="preserve">Their consulting services cover the entire product development </w:t>
      </w:r>
      <w:r w:rsidR="003B71C3" w:rsidRPr="00335249">
        <w:rPr>
          <w:rFonts w:ascii="Gill Sans MT" w:hAnsi="Gill Sans MT"/>
          <w:color w:val="002060"/>
          <w:sz w:val="22"/>
          <w:szCs w:val="21"/>
        </w:rPr>
        <w:t>and delivery continuum, providing</w:t>
      </w:r>
      <w:r w:rsidRPr="00335249">
        <w:rPr>
          <w:rFonts w:ascii="Gill Sans MT" w:hAnsi="Gill Sans MT"/>
          <w:color w:val="002060"/>
          <w:sz w:val="22"/>
          <w:szCs w:val="21"/>
        </w:rPr>
        <w:t xml:space="preserve"> high value consulting</w:t>
      </w:r>
      <w:r w:rsidR="003B71C3" w:rsidRPr="00335249">
        <w:rPr>
          <w:rFonts w:ascii="Gill Sans MT" w:hAnsi="Gill Sans MT"/>
          <w:color w:val="002060"/>
          <w:sz w:val="22"/>
          <w:szCs w:val="21"/>
        </w:rPr>
        <w:t xml:space="preserve"> and operational deliverables to ensure more successful clinical development and brand launch success.</w:t>
      </w:r>
    </w:p>
    <w:p w14:paraId="6EC0DAD7" w14:textId="77777777" w:rsidR="00967589" w:rsidRPr="00335249" w:rsidRDefault="00967589" w:rsidP="007164A4">
      <w:pPr>
        <w:jc w:val="both"/>
        <w:rPr>
          <w:rFonts w:ascii="Gill Sans MT" w:hAnsi="Gill Sans MT"/>
          <w:color w:val="002060"/>
          <w:sz w:val="18"/>
          <w:szCs w:val="21"/>
        </w:rPr>
      </w:pPr>
    </w:p>
    <w:p w14:paraId="77985A32" w14:textId="77777777" w:rsidR="00967589" w:rsidRPr="00335249" w:rsidRDefault="00967589" w:rsidP="007164A4">
      <w:pPr>
        <w:jc w:val="both"/>
        <w:rPr>
          <w:rFonts w:ascii="Gill Sans MT" w:hAnsi="Gill Sans MT"/>
          <w:color w:val="002060"/>
          <w:sz w:val="22"/>
          <w:szCs w:val="21"/>
        </w:rPr>
      </w:pPr>
      <w:r w:rsidRPr="00335249">
        <w:rPr>
          <w:rFonts w:ascii="Gill Sans MT" w:hAnsi="Gill Sans MT"/>
          <w:color w:val="002060"/>
          <w:sz w:val="22"/>
          <w:szCs w:val="21"/>
        </w:rPr>
        <w:t xml:space="preserve">As </w:t>
      </w:r>
      <w:r w:rsidR="003B71C3" w:rsidRPr="00335249">
        <w:rPr>
          <w:rFonts w:ascii="Gill Sans MT" w:hAnsi="Gill Sans MT"/>
          <w:b/>
          <w:color w:val="002060"/>
          <w:sz w:val="22"/>
          <w:szCs w:val="21"/>
        </w:rPr>
        <w:t>European Head of Health Economics and Outcomes Research</w:t>
      </w:r>
      <w:r w:rsidRPr="00335249">
        <w:rPr>
          <w:rFonts w:ascii="Gill Sans MT" w:hAnsi="Gill Sans MT"/>
          <w:color w:val="002060"/>
          <w:sz w:val="22"/>
          <w:szCs w:val="21"/>
        </w:rPr>
        <w:t xml:space="preserve"> you will </w:t>
      </w:r>
      <w:r w:rsidR="003B71C3" w:rsidRPr="00335249">
        <w:rPr>
          <w:rFonts w:ascii="Gill Sans MT" w:hAnsi="Gill Sans MT"/>
          <w:color w:val="002060"/>
          <w:sz w:val="22"/>
          <w:szCs w:val="21"/>
        </w:rPr>
        <w:t xml:space="preserve">lead teams in UK, France and Switzerland </w:t>
      </w:r>
      <w:r w:rsidRPr="00335249">
        <w:rPr>
          <w:rFonts w:ascii="Gill Sans MT" w:hAnsi="Gill Sans MT"/>
          <w:color w:val="002060"/>
          <w:sz w:val="22"/>
          <w:szCs w:val="21"/>
        </w:rPr>
        <w:t>play</w:t>
      </w:r>
      <w:r w:rsidR="005C78BE" w:rsidRPr="00335249">
        <w:rPr>
          <w:rFonts w:ascii="Gill Sans MT" w:hAnsi="Gill Sans MT"/>
          <w:color w:val="002060"/>
          <w:sz w:val="22"/>
          <w:szCs w:val="21"/>
        </w:rPr>
        <w:t>ing</w:t>
      </w:r>
      <w:r w:rsidRPr="00335249">
        <w:rPr>
          <w:rFonts w:ascii="Gill Sans MT" w:hAnsi="Gill Sans MT"/>
          <w:color w:val="002060"/>
          <w:sz w:val="22"/>
          <w:szCs w:val="21"/>
        </w:rPr>
        <w:t xml:space="preserve"> a key role in further developing the practice, increasing the client footprint and supporting the continued evolution of the practice’s thought leadership and white papers.</w:t>
      </w:r>
    </w:p>
    <w:p w14:paraId="2AC9262E" w14:textId="77777777" w:rsidR="00967589" w:rsidRPr="00335249" w:rsidRDefault="00967589" w:rsidP="007164A4">
      <w:pPr>
        <w:jc w:val="both"/>
        <w:rPr>
          <w:rFonts w:ascii="Gill Sans MT" w:hAnsi="Gill Sans MT"/>
          <w:color w:val="002060"/>
          <w:sz w:val="18"/>
          <w:szCs w:val="21"/>
        </w:rPr>
      </w:pPr>
    </w:p>
    <w:p w14:paraId="01CA697D" w14:textId="77777777" w:rsidR="00967589" w:rsidRPr="00335249" w:rsidRDefault="00967589" w:rsidP="007164A4">
      <w:pPr>
        <w:jc w:val="both"/>
        <w:rPr>
          <w:rFonts w:ascii="Gill Sans MT" w:hAnsi="Gill Sans MT"/>
          <w:color w:val="002060"/>
          <w:sz w:val="22"/>
          <w:szCs w:val="21"/>
        </w:rPr>
      </w:pPr>
      <w:r w:rsidRPr="00335249">
        <w:rPr>
          <w:rFonts w:ascii="Gill Sans MT" w:hAnsi="Gill Sans MT"/>
          <w:color w:val="002060"/>
          <w:sz w:val="22"/>
          <w:szCs w:val="21"/>
        </w:rPr>
        <w:t xml:space="preserve">The </w:t>
      </w:r>
      <w:r w:rsidR="005C78BE" w:rsidRPr="00335249">
        <w:rPr>
          <w:rFonts w:ascii="Gill Sans MT" w:hAnsi="Gill Sans MT"/>
          <w:b/>
          <w:color w:val="002060"/>
          <w:sz w:val="22"/>
          <w:szCs w:val="21"/>
        </w:rPr>
        <w:t xml:space="preserve">Head of Health Economics and Outcomes Research </w:t>
      </w:r>
      <w:r w:rsidRPr="00335249">
        <w:rPr>
          <w:rFonts w:ascii="Gill Sans MT" w:hAnsi="Gill Sans MT"/>
          <w:color w:val="002060"/>
          <w:sz w:val="22"/>
          <w:szCs w:val="21"/>
        </w:rPr>
        <w:t>will enjoy broad responsibilities, including but not limited to:</w:t>
      </w:r>
    </w:p>
    <w:p w14:paraId="4D3D8B6B" w14:textId="77777777" w:rsidR="00967589" w:rsidRPr="00335249" w:rsidRDefault="00967589" w:rsidP="007164A4">
      <w:pPr>
        <w:jc w:val="both"/>
        <w:rPr>
          <w:rFonts w:ascii="Gill Sans MT" w:hAnsi="Gill Sans MT"/>
          <w:color w:val="002060"/>
          <w:sz w:val="18"/>
          <w:szCs w:val="22"/>
        </w:rPr>
      </w:pPr>
    </w:p>
    <w:p w14:paraId="4D1A6BC1" w14:textId="77777777" w:rsidR="00967589" w:rsidRPr="00C149D5" w:rsidRDefault="00E71B3F" w:rsidP="00967589">
      <w:pPr>
        <w:pStyle w:val="ListParagraph"/>
        <w:numPr>
          <w:ilvl w:val="0"/>
          <w:numId w:val="9"/>
        </w:numPr>
        <w:ind w:left="1134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C149D5">
        <w:rPr>
          <w:rFonts w:ascii="Gill Sans MT" w:hAnsi="Gill Sans MT"/>
          <w:color w:val="002060"/>
          <w:sz w:val="19"/>
          <w:szCs w:val="19"/>
        </w:rPr>
        <w:t>Leading a</w:t>
      </w:r>
      <w:r w:rsidR="00F1029B" w:rsidRPr="00C149D5">
        <w:rPr>
          <w:rFonts w:ascii="Gill Sans MT" w:hAnsi="Gill Sans MT"/>
          <w:color w:val="002060"/>
          <w:sz w:val="19"/>
          <w:szCs w:val="19"/>
        </w:rPr>
        <w:t>nd developing</w:t>
      </w:r>
      <w:r w:rsidRPr="00C149D5">
        <w:rPr>
          <w:rFonts w:ascii="Gill Sans MT" w:hAnsi="Gill Sans MT"/>
          <w:color w:val="002060"/>
          <w:sz w:val="19"/>
          <w:szCs w:val="19"/>
        </w:rPr>
        <w:t xml:space="preserve"> </w:t>
      </w:r>
      <w:r w:rsidR="00F1029B" w:rsidRPr="00C149D5">
        <w:rPr>
          <w:rFonts w:ascii="Gill Sans MT" w:hAnsi="Gill Sans MT"/>
          <w:color w:val="002060"/>
          <w:sz w:val="19"/>
          <w:szCs w:val="19"/>
        </w:rPr>
        <w:t xml:space="preserve">a </w:t>
      </w:r>
      <w:r w:rsidRPr="00C149D5">
        <w:rPr>
          <w:rFonts w:ascii="Gill Sans MT" w:hAnsi="Gill Sans MT"/>
          <w:color w:val="002060"/>
          <w:sz w:val="19"/>
          <w:szCs w:val="19"/>
        </w:rPr>
        <w:t xml:space="preserve">team of </w:t>
      </w:r>
      <w:r w:rsidR="00F1029B" w:rsidRPr="00C149D5">
        <w:rPr>
          <w:rFonts w:ascii="Gill Sans MT" w:hAnsi="Gill Sans MT"/>
          <w:color w:val="002060"/>
          <w:sz w:val="19"/>
          <w:szCs w:val="19"/>
        </w:rPr>
        <w:t>15</w:t>
      </w:r>
      <w:r w:rsidR="00F1029B" w:rsidRPr="00C149D5">
        <w:rPr>
          <w:rFonts w:ascii="Gill Sans MT" w:hAnsi="Gill Sans MT"/>
          <w:color w:val="002060"/>
          <w:sz w:val="19"/>
          <w:szCs w:val="19"/>
          <w:vertAlign w:val="superscript"/>
        </w:rPr>
        <w:t>+</w:t>
      </w:r>
      <w:r w:rsidRPr="00C149D5">
        <w:rPr>
          <w:rFonts w:ascii="Gill Sans MT" w:hAnsi="Gill Sans MT"/>
          <w:color w:val="002060"/>
          <w:sz w:val="19"/>
          <w:szCs w:val="19"/>
        </w:rPr>
        <w:t xml:space="preserve"> consultants</w:t>
      </w:r>
    </w:p>
    <w:p w14:paraId="09A49A77" w14:textId="77777777" w:rsidR="00E71B3F" w:rsidRPr="00C149D5" w:rsidRDefault="00E71B3F" w:rsidP="00967589">
      <w:pPr>
        <w:pStyle w:val="ListParagraph"/>
        <w:numPr>
          <w:ilvl w:val="0"/>
          <w:numId w:val="9"/>
        </w:numPr>
        <w:ind w:left="1134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C149D5">
        <w:rPr>
          <w:rFonts w:ascii="Gill Sans MT" w:hAnsi="Gill Sans MT"/>
          <w:color w:val="002060"/>
          <w:sz w:val="19"/>
          <w:szCs w:val="19"/>
        </w:rPr>
        <w:t>Developing and managing new business</w:t>
      </w:r>
    </w:p>
    <w:p w14:paraId="0AC6886C" w14:textId="77777777" w:rsidR="00E71B3F" w:rsidRPr="00C149D5" w:rsidRDefault="00E71B3F" w:rsidP="00967589">
      <w:pPr>
        <w:pStyle w:val="ListParagraph"/>
        <w:numPr>
          <w:ilvl w:val="0"/>
          <w:numId w:val="9"/>
        </w:numPr>
        <w:ind w:left="1134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C149D5">
        <w:rPr>
          <w:rFonts w:ascii="Gill Sans MT" w:hAnsi="Gill Sans MT"/>
          <w:color w:val="002060"/>
          <w:sz w:val="19"/>
          <w:szCs w:val="19"/>
        </w:rPr>
        <w:t>Responsibility for key client relationships and accounts</w:t>
      </w:r>
    </w:p>
    <w:p w14:paraId="7D6C4BC1" w14:textId="77777777" w:rsidR="00E71B3F" w:rsidRPr="00C149D5" w:rsidRDefault="00E71B3F" w:rsidP="00967589">
      <w:pPr>
        <w:pStyle w:val="ListParagraph"/>
        <w:numPr>
          <w:ilvl w:val="0"/>
          <w:numId w:val="9"/>
        </w:numPr>
        <w:ind w:left="1134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C149D5">
        <w:rPr>
          <w:rFonts w:ascii="Gill Sans MT" w:hAnsi="Gill Sans MT"/>
          <w:color w:val="002060"/>
          <w:sz w:val="19"/>
          <w:szCs w:val="19"/>
        </w:rPr>
        <w:t>Providing strategic advice and direction to clients</w:t>
      </w:r>
    </w:p>
    <w:p w14:paraId="3EA337FB" w14:textId="77777777" w:rsidR="00E71B3F" w:rsidRPr="00C149D5" w:rsidRDefault="00E71B3F" w:rsidP="00967589">
      <w:pPr>
        <w:pStyle w:val="ListParagraph"/>
        <w:numPr>
          <w:ilvl w:val="0"/>
          <w:numId w:val="9"/>
        </w:numPr>
        <w:ind w:left="1134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C149D5">
        <w:rPr>
          <w:rFonts w:ascii="Gill Sans MT" w:hAnsi="Gill Sans MT"/>
          <w:color w:val="002060"/>
          <w:sz w:val="19"/>
          <w:szCs w:val="19"/>
        </w:rPr>
        <w:t>Overseeing projects to ensure that they are on time and budget</w:t>
      </w:r>
    </w:p>
    <w:p w14:paraId="16A75E3F" w14:textId="77777777" w:rsidR="00E71B3F" w:rsidRPr="00C149D5" w:rsidRDefault="00E71B3F" w:rsidP="00967589">
      <w:pPr>
        <w:pStyle w:val="ListParagraph"/>
        <w:numPr>
          <w:ilvl w:val="0"/>
          <w:numId w:val="9"/>
        </w:numPr>
        <w:ind w:left="1134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C149D5">
        <w:rPr>
          <w:rFonts w:ascii="Gill Sans MT" w:hAnsi="Gill Sans MT"/>
          <w:color w:val="002060"/>
          <w:sz w:val="19"/>
          <w:szCs w:val="19"/>
        </w:rPr>
        <w:t>Supporting the continued development of the practice and thought leadership</w:t>
      </w:r>
    </w:p>
    <w:p w14:paraId="2DD743FF" w14:textId="77777777" w:rsidR="00F1029B" w:rsidRPr="00C149D5" w:rsidRDefault="00F1029B" w:rsidP="00967589">
      <w:pPr>
        <w:pStyle w:val="ListParagraph"/>
        <w:numPr>
          <w:ilvl w:val="0"/>
          <w:numId w:val="9"/>
        </w:numPr>
        <w:ind w:left="1134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C149D5">
        <w:rPr>
          <w:rFonts w:ascii="Gill Sans MT" w:hAnsi="Gill Sans MT"/>
          <w:color w:val="002060"/>
          <w:sz w:val="19"/>
          <w:szCs w:val="19"/>
        </w:rPr>
        <w:t>Providing deep HEOR subject matter expertise and thought leadership</w:t>
      </w:r>
    </w:p>
    <w:p w14:paraId="36584E73" w14:textId="77777777" w:rsidR="00967589" w:rsidRPr="00822268" w:rsidRDefault="00967589" w:rsidP="007164A4">
      <w:pPr>
        <w:jc w:val="both"/>
        <w:rPr>
          <w:rFonts w:ascii="Gill Sans MT" w:hAnsi="Gill Sans MT"/>
          <w:color w:val="002060"/>
          <w:sz w:val="16"/>
          <w:szCs w:val="16"/>
        </w:rPr>
      </w:pPr>
    </w:p>
    <w:p w14:paraId="74C6702F" w14:textId="77777777" w:rsidR="00F73C24" w:rsidRPr="00335249" w:rsidRDefault="009846DE" w:rsidP="00873004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335249">
        <w:rPr>
          <w:rFonts w:ascii="Gill Sans MT" w:hAnsi="Gill Sans MT"/>
          <w:color w:val="002060"/>
          <w:sz w:val="22"/>
          <w:szCs w:val="22"/>
        </w:rPr>
        <w:t xml:space="preserve">This key role will support the continued growth of the practice and the </w:t>
      </w:r>
      <w:r w:rsidR="00C149D5" w:rsidRPr="00335249">
        <w:rPr>
          <w:rFonts w:ascii="Gill Sans MT" w:hAnsi="Gill Sans MT"/>
          <w:b/>
          <w:color w:val="002060"/>
          <w:sz w:val="22"/>
          <w:szCs w:val="22"/>
        </w:rPr>
        <w:t xml:space="preserve">Head of Health Economics and Outcomes Research </w:t>
      </w:r>
      <w:r w:rsidRPr="00335249">
        <w:rPr>
          <w:rFonts w:ascii="Gill Sans MT" w:hAnsi="Gill Sans MT"/>
          <w:color w:val="002060"/>
          <w:sz w:val="22"/>
          <w:szCs w:val="22"/>
        </w:rPr>
        <w:t xml:space="preserve">will be highly visible and enjoy outstanding rewards for success </w:t>
      </w:r>
      <w:r w:rsidR="00601AD9" w:rsidRPr="00335249">
        <w:rPr>
          <w:rFonts w:ascii="Gill Sans MT" w:hAnsi="Gill Sans MT"/>
          <w:color w:val="002060"/>
          <w:sz w:val="22"/>
          <w:szCs w:val="22"/>
        </w:rPr>
        <w:t>with a</w:t>
      </w:r>
      <w:r w:rsidR="00822268" w:rsidRPr="00335249">
        <w:rPr>
          <w:rFonts w:ascii="Gill Sans MT" w:hAnsi="Gill Sans MT"/>
          <w:color w:val="002060"/>
          <w:sz w:val="22"/>
          <w:szCs w:val="22"/>
        </w:rPr>
        <w:t xml:space="preserve"> clear opportunity for personal growth and professional progression.</w:t>
      </w:r>
    </w:p>
    <w:p w14:paraId="7BCAB62E" w14:textId="77777777" w:rsidR="00822268" w:rsidRPr="00335249" w:rsidRDefault="00822268" w:rsidP="00873004">
      <w:pPr>
        <w:jc w:val="both"/>
        <w:rPr>
          <w:rFonts w:ascii="Gill Sans MT" w:hAnsi="Gill Sans MT"/>
          <w:color w:val="002060"/>
          <w:sz w:val="22"/>
          <w:szCs w:val="22"/>
        </w:rPr>
      </w:pPr>
    </w:p>
    <w:p w14:paraId="2ABBED56" w14:textId="77777777" w:rsidR="00C149D5" w:rsidRPr="00335249" w:rsidRDefault="00C149D5" w:rsidP="00F73C24">
      <w:pPr>
        <w:jc w:val="center"/>
        <w:rPr>
          <w:rFonts w:ascii="Gill Sans MT" w:hAnsi="Gill Sans MT"/>
          <w:b/>
          <w:color w:val="002060"/>
          <w:sz w:val="28"/>
          <w:szCs w:val="22"/>
        </w:rPr>
      </w:pPr>
      <w:r w:rsidRPr="00335249">
        <w:rPr>
          <w:rFonts w:ascii="Gill Sans MT" w:hAnsi="Gill Sans MT"/>
          <w:b/>
          <w:color w:val="002060"/>
          <w:sz w:val="28"/>
          <w:szCs w:val="22"/>
        </w:rPr>
        <w:t>Are you driven, resourceful, and above all else – remarkably smart?</w:t>
      </w:r>
    </w:p>
    <w:p w14:paraId="068CC201" w14:textId="77777777" w:rsidR="00335249" w:rsidRPr="00335249" w:rsidRDefault="00335249" w:rsidP="00873004">
      <w:pPr>
        <w:jc w:val="both"/>
        <w:rPr>
          <w:rFonts w:ascii="Calibri" w:hAnsi="Calibri"/>
          <w:color w:val="000000"/>
          <w:szCs w:val="16"/>
        </w:rPr>
      </w:pPr>
    </w:p>
    <w:p w14:paraId="60FB57F5" w14:textId="77777777" w:rsidR="00074E11" w:rsidRDefault="00CC08A9" w:rsidP="00894676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F73C24">
        <w:rPr>
          <w:rFonts w:ascii="Gill Sans MT" w:hAnsi="Gill Sans MT"/>
          <w:color w:val="002060"/>
          <w:sz w:val="15"/>
          <w:szCs w:val="15"/>
        </w:rPr>
        <w:t xml:space="preserve">If you are interested in this role, please visit our website </w:t>
      </w:r>
      <w:hyperlink r:id="rId8" w:history="1">
        <w:r w:rsidRPr="00F73C24">
          <w:rPr>
            <w:rStyle w:val="Hyperlink"/>
            <w:rFonts w:ascii="Gill Sans MT" w:hAnsi="Gill Sans MT"/>
            <w:color w:val="002060"/>
            <w:sz w:val="15"/>
            <w:szCs w:val="15"/>
          </w:rPr>
          <w:t>www.pharma-search.co.uk</w:t>
        </w:r>
      </w:hyperlink>
      <w:r w:rsidRPr="00F73C24">
        <w:rPr>
          <w:rFonts w:ascii="Gill Sans MT" w:hAnsi="Gill Sans MT"/>
          <w:color w:val="002060"/>
          <w:sz w:val="15"/>
          <w:szCs w:val="15"/>
        </w:rPr>
        <w:t xml:space="preserve">  or</w:t>
      </w:r>
      <w:r w:rsidR="00D9240F" w:rsidRPr="00F73C24">
        <w:rPr>
          <w:rFonts w:ascii="Gill Sans MT" w:hAnsi="Gill Sans MT"/>
          <w:color w:val="002060"/>
          <w:sz w:val="15"/>
          <w:szCs w:val="15"/>
        </w:rPr>
        <w:t xml:space="preserve"> telephone Dr Grant Coren in strictest</w:t>
      </w:r>
      <w:r w:rsidRPr="00F73C24">
        <w:rPr>
          <w:rFonts w:ascii="Gill Sans MT" w:hAnsi="Gill Sans MT"/>
          <w:color w:val="002060"/>
          <w:sz w:val="15"/>
          <w:szCs w:val="15"/>
        </w:rPr>
        <w:t xml:space="preserve"> </w:t>
      </w:r>
      <w:r w:rsidR="006A0A8C" w:rsidRPr="00F73C24">
        <w:rPr>
          <w:rFonts w:ascii="Gill Sans MT" w:hAnsi="Gill Sans MT"/>
          <w:color w:val="002060"/>
          <w:sz w:val="15"/>
          <w:szCs w:val="15"/>
        </w:rPr>
        <w:t>confidence on</w:t>
      </w:r>
    </w:p>
    <w:p w14:paraId="256A49AB" w14:textId="38E62917" w:rsidR="006A0A8C" w:rsidRDefault="006A0A8C" w:rsidP="00894676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F73C24">
        <w:rPr>
          <w:rFonts w:ascii="Gill Sans MT" w:hAnsi="Gill Sans MT"/>
          <w:color w:val="002060"/>
          <w:sz w:val="15"/>
          <w:szCs w:val="15"/>
        </w:rPr>
        <w:t xml:space="preserve"> +44 (0) </w:t>
      </w:r>
      <w:r w:rsidR="00F8195B">
        <w:rPr>
          <w:rFonts w:ascii="Gill Sans MT" w:hAnsi="Gill Sans MT"/>
          <w:color w:val="002060"/>
          <w:sz w:val="15"/>
          <w:szCs w:val="15"/>
        </w:rPr>
        <w:t>7850 190660</w:t>
      </w:r>
      <w:r w:rsidR="00D9240F" w:rsidRPr="00F73C24">
        <w:rPr>
          <w:rFonts w:ascii="Gill Sans MT" w:hAnsi="Gill Sans MT"/>
          <w:color w:val="002060"/>
          <w:sz w:val="15"/>
          <w:szCs w:val="15"/>
        </w:rPr>
        <w:t>.  Altern</w:t>
      </w:r>
      <w:r w:rsidR="00573D19" w:rsidRPr="00F73C24">
        <w:rPr>
          <w:rFonts w:ascii="Gill Sans MT" w:hAnsi="Gill Sans MT"/>
          <w:color w:val="002060"/>
          <w:sz w:val="15"/>
          <w:szCs w:val="15"/>
        </w:rPr>
        <w:t>a</w:t>
      </w:r>
      <w:r w:rsidR="00D9240F" w:rsidRPr="00F73C24">
        <w:rPr>
          <w:rFonts w:ascii="Gill Sans MT" w:hAnsi="Gill Sans MT"/>
          <w:color w:val="002060"/>
          <w:sz w:val="15"/>
          <w:szCs w:val="15"/>
        </w:rPr>
        <w:t xml:space="preserve">tively, please </w:t>
      </w:r>
      <w:r w:rsidR="00CC08A9" w:rsidRPr="00F73C24">
        <w:rPr>
          <w:rFonts w:ascii="Gill Sans MT" w:hAnsi="Gill Sans MT"/>
          <w:color w:val="002060"/>
          <w:sz w:val="15"/>
          <w:szCs w:val="15"/>
        </w:rPr>
        <w:t>send your CV</w:t>
      </w:r>
      <w:r w:rsidR="00894676" w:rsidRPr="00F73C24">
        <w:rPr>
          <w:rFonts w:ascii="Gill Sans MT" w:hAnsi="Gill Sans MT"/>
          <w:color w:val="002060"/>
          <w:sz w:val="15"/>
          <w:szCs w:val="15"/>
        </w:rPr>
        <w:t xml:space="preserve"> / Resume</w:t>
      </w:r>
      <w:r w:rsidR="00CC08A9" w:rsidRPr="00F73C24">
        <w:rPr>
          <w:rFonts w:ascii="Gill Sans MT" w:hAnsi="Gill Sans MT"/>
          <w:color w:val="002060"/>
          <w:sz w:val="15"/>
          <w:szCs w:val="15"/>
        </w:rPr>
        <w:t xml:space="preserve"> to </w:t>
      </w:r>
      <w:hyperlink r:id="rId9" w:history="1">
        <w:r w:rsidR="00CC08A9" w:rsidRPr="00F73C24">
          <w:rPr>
            <w:rStyle w:val="Hyperlink"/>
            <w:rFonts w:ascii="Gill Sans MT" w:hAnsi="Gill Sans MT"/>
            <w:color w:val="002060"/>
            <w:sz w:val="15"/>
            <w:szCs w:val="15"/>
          </w:rPr>
          <w:t>grant@pharma-search.co.uk</w:t>
        </w:r>
      </w:hyperlink>
      <w:r w:rsidR="00980E40" w:rsidRPr="00F73C24">
        <w:rPr>
          <w:rFonts w:ascii="Gill Sans MT" w:hAnsi="Gill Sans MT"/>
          <w:color w:val="002060"/>
          <w:sz w:val="15"/>
          <w:szCs w:val="15"/>
        </w:rPr>
        <w:t>.</w:t>
      </w:r>
    </w:p>
    <w:p w14:paraId="7998DBAA" w14:textId="77777777" w:rsidR="00074E11" w:rsidRDefault="00074E11" w:rsidP="00894676">
      <w:pPr>
        <w:jc w:val="center"/>
        <w:rPr>
          <w:rFonts w:ascii="Gill Sans MT" w:hAnsi="Gill Sans MT"/>
          <w:b/>
          <w:color w:val="002060"/>
          <w:sz w:val="8"/>
          <w:szCs w:val="8"/>
        </w:rPr>
      </w:pPr>
    </w:p>
    <w:p w14:paraId="783011F3" w14:textId="77777777" w:rsidR="00F73C24" w:rsidRPr="00F73C24" w:rsidRDefault="00F73C24" w:rsidP="00894676">
      <w:pPr>
        <w:jc w:val="center"/>
        <w:rPr>
          <w:rFonts w:ascii="Gill Sans MT" w:hAnsi="Gill Sans MT"/>
          <w:b/>
          <w:color w:val="002060"/>
          <w:sz w:val="8"/>
          <w:szCs w:val="8"/>
        </w:rPr>
      </w:pPr>
    </w:p>
    <w:p w14:paraId="672D8798" w14:textId="77777777" w:rsidR="006A0A8C" w:rsidRPr="006A0A8C" w:rsidRDefault="006A0A8C" w:rsidP="00873004">
      <w:pPr>
        <w:spacing w:after="6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inline distT="0" distB="0" distL="0" distR="0" wp14:anchorId="58B7B6D9" wp14:editId="1AEE7A80">
            <wp:extent cx="2372810" cy="342741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810" cy="34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A8C" w:rsidRPr="006A0A8C" w:rsidSect="00335249">
      <w:headerReference w:type="default" r:id="rId11"/>
      <w:footerReference w:type="default" r:id="rId12"/>
      <w:pgSz w:w="11906" w:h="16838"/>
      <w:pgMar w:top="454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907B" w14:textId="77777777" w:rsidR="00394F50" w:rsidRDefault="00394F50" w:rsidP="00EF5009">
      <w:r>
        <w:separator/>
      </w:r>
    </w:p>
  </w:endnote>
  <w:endnote w:type="continuationSeparator" w:id="0">
    <w:p w14:paraId="52D07050" w14:textId="77777777" w:rsidR="00394F50" w:rsidRDefault="00394F50" w:rsidP="00E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12EF" w14:textId="77777777" w:rsidR="00E16620" w:rsidRDefault="00E16620" w:rsidP="00E16620">
    <w:pPr>
      <w:pStyle w:val="Footer"/>
      <w:jc w:val="right"/>
    </w:pPr>
    <w:r>
      <w:rPr>
        <w:noProof/>
        <w:lang w:eastAsia="en-GB"/>
      </w:rPr>
      <w:drawing>
        <wp:inline distT="0" distB="0" distL="0" distR="0" wp14:anchorId="2B671873" wp14:editId="2D21BD5C">
          <wp:extent cx="2028305" cy="369916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305" cy="36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6364" w14:textId="77777777" w:rsidR="00394F50" w:rsidRDefault="00394F50" w:rsidP="00EF5009">
      <w:r>
        <w:separator/>
      </w:r>
    </w:p>
  </w:footnote>
  <w:footnote w:type="continuationSeparator" w:id="0">
    <w:p w14:paraId="0275527C" w14:textId="77777777" w:rsidR="00394F50" w:rsidRDefault="00394F50" w:rsidP="00EF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6DC7" w14:textId="77777777" w:rsidR="00EF5009" w:rsidRDefault="006A0A8C" w:rsidP="00B9209E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4C139D9" wp14:editId="53D4F27A">
          <wp:simplePos x="0" y="0"/>
          <wp:positionH relativeFrom="margin">
            <wp:posOffset>-859790</wp:posOffset>
          </wp:positionH>
          <wp:positionV relativeFrom="margin">
            <wp:posOffset>-213995</wp:posOffset>
          </wp:positionV>
          <wp:extent cx="8020050" cy="11249025"/>
          <wp:effectExtent l="0" t="0" r="0" b="9525"/>
          <wp:wrapNone/>
          <wp:docPr id="1" name="MyW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1124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9pt;height:9pt" o:bullet="t">
        <v:imagedata r:id="rId1" o:title="BD10267_"/>
      </v:shape>
    </w:pict>
  </w:numPicBullet>
  <w:numPicBullet w:numPicBulletId="1">
    <w:pict>
      <v:shape id="_x0000_i1097" type="#_x0000_t75" style="width:120pt;height:120pt" o:bullet="t">
        <v:imagedata r:id="rId2" o:title="PSL DNA"/>
      </v:shape>
    </w:pict>
  </w:numPicBullet>
  <w:abstractNum w:abstractNumId="0" w15:restartNumberingAfterBreak="0">
    <w:nsid w:val="07840DB9"/>
    <w:multiLevelType w:val="hybridMultilevel"/>
    <w:tmpl w:val="2CBEDAC0"/>
    <w:lvl w:ilvl="0" w:tplc="FE4415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0E3B"/>
    <w:multiLevelType w:val="hybridMultilevel"/>
    <w:tmpl w:val="6164D3FA"/>
    <w:lvl w:ilvl="0" w:tplc="41CCB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41EB"/>
    <w:multiLevelType w:val="hybridMultilevel"/>
    <w:tmpl w:val="4DDC5D62"/>
    <w:lvl w:ilvl="0" w:tplc="7472CF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14D30"/>
    <w:multiLevelType w:val="hybridMultilevel"/>
    <w:tmpl w:val="ECBEFC80"/>
    <w:lvl w:ilvl="0" w:tplc="FE4415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B7B45"/>
    <w:multiLevelType w:val="hybridMultilevel"/>
    <w:tmpl w:val="B0A8C1F0"/>
    <w:lvl w:ilvl="0" w:tplc="4FBC48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C4263"/>
    <w:multiLevelType w:val="hybridMultilevel"/>
    <w:tmpl w:val="2AAC6474"/>
    <w:lvl w:ilvl="0" w:tplc="41CCB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17E0A"/>
    <w:multiLevelType w:val="hybridMultilevel"/>
    <w:tmpl w:val="1B0E2C08"/>
    <w:lvl w:ilvl="0" w:tplc="4FBC48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C18EE"/>
    <w:multiLevelType w:val="hybridMultilevel"/>
    <w:tmpl w:val="127EBBA0"/>
    <w:lvl w:ilvl="0" w:tplc="FE44150A">
      <w:start w:val="1"/>
      <w:numFmt w:val="bullet"/>
      <w:lvlText w:val=""/>
      <w:lvlPicBulletId w:val="1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7F1F10E5"/>
    <w:multiLevelType w:val="hybridMultilevel"/>
    <w:tmpl w:val="AFC0C6E4"/>
    <w:lvl w:ilvl="0" w:tplc="7472CF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4B5"/>
    <w:rsid w:val="00005348"/>
    <w:rsid w:val="00024617"/>
    <w:rsid w:val="00036C9B"/>
    <w:rsid w:val="00074E11"/>
    <w:rsid w:val="0008359D"/>
    <w:rsid w:val="0010048C"/>
    <w:rsid w:val="00114586"/>
    <w:rsid w:val="00135083"/>
    <w:rsid w:val="00155DE5"/>
    <w:rsid w:val="00172422"/>
    <w:rsid w:val="00194259"/>
    <w:rsid w:val="001A660B"/>
    <w:rsid w:val="001A7E87"/>
    <w:rsid w:val="001B6B97"/>
    <w:rsid w:val="001D4C70"/>
    <w:rsid w:val="001D62BF"/>
    <w:rsid w:val="00202758"/>
    <w:rsid w:val="002749A2"/>
    <w:rsid w:val="00277011"/>
    <w:rsid w:val="002F69EA"/>
    <w:rsid w:val="00315D39"/>
    <w:rsid w:val="00332A4E"/>
    <w:rsid w:val="00332E1A"/>
    <w:rsid w:val="00335249"/>
    <w:rsid w:val="003354AD"/>
    <w:rsid w:val="0034224C"/>
    <w:rsid w:val="00381EBD"/>
    <w:rsid w:val="003943CE"/>
    <w:rsid w:val="00394BD5"/>
    <w:rsid w:val="00394F50"/>
    <w:rsid w:val="003976AD"/>
    <w:rsid w:val="003B71C3"/>
    <w:rsid w:val="003C54AF"/>
    <w:rsid w:val="003D289A"/>
    <w:rsid w:val="003E1358"/>
    <w:rsid w:val="003E3E4A"/>
    <w:rsid w:val="0042087E"/>
    <w:rsid w:val="00430248"/>
    <w:rsid w:val="00442DF3"/>
    <w:rsid w:val="00493209"/>
    <w:rsid w:val="004C22DB"/>
    <w:rsid w:val="004C5837"/>
    <w:rsid w:val="004E0616"/>
    <w:rsid w:val="00573D19"/>
    <w:rsid w:val="00580B6E"/>
    <w:rsid w:val="005824AB"/>
    <w:rsid w:val="005C78BE"/>
    <w:rsid w:val="00601AD9"/>
    <w:rsid w:val="00634186"/>
    <w:rsid w:val="00641EBB"/>
    <w:rsid w:val="006511DC"/>
    <w:rsid w:val="0068748C"/>
    <w:rsid w:val="006A0A8C"/>
    <w:rsid w:val="006B4BE8"/>
    <w:rsid w:val="006E60D9"/>
    <w:rsid w:val="007107D1"/>
    <w:rsid w:val="007164A4"/>
    <w:rsid w:val="007478AA"/>
    <w:rsid w:val="0078242D"/>
    <w:rsid w:val="00786639"/>
    <w:rsid w:val="0078788F"/>
    <w:rsid w:val="007A221C"/>
    <w:rsid w:val="007A2E22"/>
    <w:rsid w:val="007D5157"/>
    <w:rsid w:val="007E1DA2"/>
    <w:rsid w:val="00801527"/>
    <w:rsid w:val="00804806"/>
    <w:rsid w:val="00804D29"/>
    <w:rsid w:val="00822268"/>
    <w:rsid w:val="00873004"/>
    <w:rsid w:val="00894676"/>
    <w:rsid w:val="008B6B4F"/>
    <w:rsid w:val="00921439"/>
    <w:rsid w:val="00930392"/>
    <w:rsid w:val="0094173A"/>
    <w:rsid w:val="00941769"/>
    <w:rsid w:val="0094344B"/>
    <w:rsid w:val="00947BE4"/>
    <w:rsid w:val="00967589"/>
    <w:rsid w:val="00971FA9"/>
    <w:rsid w:val="00980E40"/>
    <w:rsid w:val="009846DE"/>
    <w:rsid w:val="009E64CD"/>
    <w:rsid w:val="00A4161C"/>
    <w:rsid w:val="00A50EB2"/>
    <w:rsid w:val="00A83E5F"/>
    <w:rsid w:val="00AC614E"/>
    <w:rsid w:val="00AF5CD4"/>
    <w:rsid w:val="00B076FF"/>
    <w:rsid w:val="00B26F7F"/>
    <w:rsid w:val="00B44534"/>
    <w:rsid w:val="00B459B7"/>
    <w:rsid w:val="00B76013"/>
    <w:rsid w:val="00B9209E"/>
    <w:rsid w:val="00B96F60"/>
    <w:rsid w:val="00BC4A28"/>
    <w:rsid w:val="00BD1858"/>
    <w:rsid w:val="00BD7A7D"/>
    <w:rsid w:val="00C149D5"/>
    <w:rsid w:val="00C61F04"/>
    <w:rsid w:val="00C70AC6"/>
    <w:rsid w:val="00C905BC"/>
    <w:rsid w:val="00CC08A9"/>
    <w:rsid w:val="00D205CD"/>
    <w:rsid w:val="00D63725"/>
    <w:rsid w:val="00D842D1"/>
    <w:rsid w:val="00D9240F"/>
    <w:rsid w:val="00DC5475"/>
    <w:rsid w:val="00DD4B8E"/>
    <w:rsid w:val="00E134B5"/>
    <w:rsid w:val="00E16620"/>
    <w:rsid w:val="00E3119C"/>
    <w:rsid w:val="00E32CC4"/>
    <w:rsid w:val="00E34085"/>
    <w:rsid w:val="00E41D4A"/>
    <w:rsid w:val="00E71B3F"/>
    <w:rsid w:val="00E837C8"/>
    <w:rsid w:val="00EF5009"/>
    <w:rsid w:val="00F1029B"/>
    <w:rsid w:val="00F637B4"/>
    <w:rsid w:val="00F73C24"/>
    <w:rsid w:val="00F80C4B"/>
    <w:rsid w:val="00F8195B"/>
    <w:rsid w:val="00FB1655"/>
    <w:rsid w:val="00F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EE1A8"/>
  <w15:docId w15:val="{D830B032-5DE9-42BF-9914-BD120DD2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alisgroup.com/?p=13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mailto:grant@pharma-search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43AB-2875-4B7B-A976-10884EEA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 Ltd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Coren</dc:creator>
  <cp:lastModifiedBy>Grant Coren</cp:lastModifiedBy>
  <cp:revision>3</cp:revision>
  <cp:lastPrinted>2015-04-30T16:27:00Z</cp:lastPrinted>
  <dcterms:created xsi:type="dcterms:W3CDTF">2019-10-04T13:14:00Z</dcterms:created>
  <dcterms:modified xsi:type="dcterms:W3CDTF">2021-04-29T10:50:00Z</dcterms:modified>
</cp:coreProperties>
</file>