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50" w:rsidRPr="000F0097" w:rsidRDefault="00D73121" w:rsidP="00115A75">
      <w:pPr>
        <w:jc w:val="center"/>
        <w:rPr>
          <w:rFonts w:ascii="Gill Sans MT" w:hAnsi="Gill Sans MT"/>
          <w:b/>
          <w:color w:val="002060"/>
          <w:sz w:val="44"/>
          <w:szCs w:val="48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F0097">
        <w:rPr>
          <w:rFonts w:ascii="Gill Sans MT" w:hAnsi="Gill Sans MT"/>
          <w:b/>
          <w:color w:val="002060"/>
          <w:sz w:val="44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Head of </w:t>
      </w:r>
      <w:r w:rsidR="00976B50" w:rsidRPr="000F0097">
        <w:rPr>
          <w:rFonts w:ascii="Gill Sans MT" w:hAnsi="Gill Sans MT"/>
          <w:b/>
          <w:color w:val="002060"/>
          <w:sz w:val="44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Deployable Operations, </w:t>
      </w:r>
    </w:p>
    <w:p w:rsidR="00A24AE6" w:rsidRPr="000F0097" w:rsidRDefault="00976B50" w:rsidP="00115A75">
      <w:pPr>
        <w:jc w:val="center"/>
        <w:rPr>
          <w:rFonts w:ascii="Gill Sans MT" w:hAnsi="Gill Sans MT"/>
          <w:b/>
          <w:color w:val="002060"/>
          <w:sz w:val="44"/>
          <w:szCs w:val="48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F0097">
        <w:rPr>
          <w:rFonts w:ascii="Gill Sans MT" w:hAnsi="Gill Sans MT"/>
          <w:b/>
          <w:color w:val="002060"/>
          <w:sz w:val="44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Planning and Strategy</w:t>
      </w:r>
    </w:p>
    <w:p w:rsidR="00115A75" w:rsidRPr="001D5168" w:rsidRDefault="00115A75" w:rsidP="00115A75">
      <w:pPr>
        <w:rPr>
          <w:rFonts w:ascii="Gill Sans MT" w:hAnsi="Gill Sans MT"/>
          <w:b/>
          <w:color w:val="002060"/>
          <w:sz w:val="20"/>
        </w:rPr>
      </w:pPr>
    </w:p>
    <w:p w:rsidR="00115A75" w:rsidRPr="000F0097" w:rsidRDefault="00976B50" w:rsidP="00115A75">
      <w:pPr>
        <w:rPr>
          <w:rFonts w:ascii="Gill Sans MT" w:hAnsi="Gill Sans MT"/>
          <w:b/>
          <w:color w:val="002060"/>
          <w:sz w:val="22"/>
        </w:rPr>
      </w:pPr>
      <w:r w:rsidRPr="000F0097">
        <w:rPr>
          <w:rFonts w:ascii="Gill Sans MT" w:hAnsi="Gill Sans MT"/>
          <w:b/>
          <w:color w:val="002060"/>
          <w:sz w:val="22"/>
        </w:rPr>
        <w:t>Ref: PSL4094</w:t>
      </w:r>
      <w:r w:rsidR="001E5ED0">
        <w:rPr>
          <w:rFonts w:ascii="Gill Sans MT" w:hAnsi="Gill Sans MT"/>
          <w:b/>
          <w:color w:val="002060"/>
          <w:sz w:val="22"/>
        </w:rPr>
        <w:t xml:space="preserve"> (OPS)</w:t>
      </w:r>
      <w:r w:rsidRPr="000F0097">
        <w:rPr>
          <w:rFonts w:ascii="Gill Sans MT" w:hAnsi="Gill Sans MT"/>
          <w:b/>
          <w:color w:val="002060"/>
          <w:sz w:val="22"/>
        </w:rPr>
        <w:tab/>
      </w:r>
      <w:r w:rsidR="009E331D" w:rsidRPr="000F0097">
        <w:rPr>
          <w:rFonts w:ascii="Gill Sans MT" w:hAnsi="Gill Sans MT"/>
          <w:b/>
          <w:color w:val="002060"/>
          <w:sz w:val="22"/>
        </w:rPr>
        <w:t xml:space="preserve">          </w:t>
      </w:r>
      <w:r w:rsidR="00374F9E" w:rsidRPr="000F0097">
        <w:rPr>
          <w:rFonts w:ascii="Gill Sans MT" w:hAnsi="Gill Sans MT"/>
          <w:b/>
          <w:color w:val="002060"/>
          <w:sz w:val="22"/>
        </w:rPr>
        <w:tab/>
      </w:r>
      <w:r w:rsidR="00374F9E" w:rsidRPr="000F0097">
        <w:rPr>
          <w:rFonts w:ascii="Gill Sans MT" w:hAnsi="Gill Sans MT"/>
          <w:color w:val="002060"/>
          <w:sz w:val="22"/>
        </w:rPr>
        <w:tab/>
      </w:r>
      <w:r w:rsidR="00374F9E" w:rsidRPr="000F0097">
        <w:rPr>
          <w:rFonts w:ascii="Gill Sans MT" w:hAnsi="Gill Sans MT"/>
          <w:color w:val="002060"/>
          <w:sz w:val="22"/>
        </w:rPr>
        <w:tab/>
      </w:r>
      <w:r w:rsidR="00374F9E" w:rsidRPr="000F0097">
        <w:rPr>
          <w:rFonts w:ascii="Gill Sans MT" w:hAnsi="Gill Sans MT"/>
          <w:color w:val="002060"/>
          <w:sz w:val="22"/>
        </w:rPr>
        <w:tab/>
      </w:r>
      <w:r w:rsidR="00374F9E" w:rsidRPr="000F0097">
        <w:rPr>
          <w:rFonts w:ascii="Gill Sans MT" w:hAnsi="Gill Sans MT"/>
          <w:color w:val="002060"/>
          <w:sz w:val="22"/>
        </w:rPr>
        <w:tab/>
      </w:r>
      <w:r w:rsidR="00511C7C" w:rsidRPr="000F0097">
        <w:rPr>
          <w:rFonts w:ascii="Gill Sans MT" w:hAnsi="Gill Sans MT"/>
          <w:color w:val="002060"/>
          <w:sz w:val="22"/>
        </w:rPr>
        <w:tab/>
        <w:t xml:space="preserve">       </w:t>
      </w:r>
      <w:r w:rsidR="001E5ED0">
        <w:rPr>
          <w:rFonts w:ascii="Gill Sans MT" w:hAnsi="Gill Sans MT"/>
          <w:color w:val="002060"/>
          <w:sz w:val="22"/>
        </w:rPr>
        <w:t xml:space="preserve">    </w:t>
      </w:r>
      <w:r w:rsidR="00374F9E" w:rsidRPr="000F0097">
        <w:rPr>
          <w:rFonts w:ascii="Gill Sans MT" w:hAnsi="Gill Sans MT"/>
          <w:b/>
          <w:color w:val="002060"/>
          <w:sz w:val="22"/>
        </w:rPr>
        <w:t>Attractive Salary Package</w:t>
      </w:r>
    </w:p>
    <w:p w:rsidR="00374F9E" w:rsidRPr="00115A75" w:rsidRDefault="00115A75" w:rsidP="00115A75">
      <w:pPr>
        <w:ind w:left="5760" w:firstLine="720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 xml:space="preserve">           </w:t>
      </w:r>
      <w:bookmarkStart w:id="0" w:name="_GoBack"/>
      <w:bookmarkEnd w:id="0"/>
      <w:r w:rsidR="00374F9E" w:rsidRPr="00243E30">
        <w:rPr>
          <w:rFonts w:ascii="Gill Sans MT" w:hAnsi="Gill Sans MT"/>
          <w:color w:val="002060"/>
          <w:sz w:val="20"/>
          <w:szCs w:val="20"/>
        </w:rPr>
        <w:t>Commensurate with experience</w:t>
      </w:r>
      <w:r w:rsidR="00374F9E" w:rsidRPr="00243E30">
        <w:rPr>
          <w:rFonts w:ascii="Gill Sans MT" w:hAnsi="Gill Sans MT"/>
          <w:color w:val="002060"/>
        </w:rPr>
        <w:t xml:space="preserve"> </w:t>
      </w:r>
    </w:p>
    <w:p w:rsidR="0085188F" w:rsidRPr="00115A75" w:rsidRDefault="0085188F" w:rsidP="00115A75">
      <w:pPr>
        <w:jc w:val="right"/>
        <w:rPr>
          <w:rFonts w:ascii="Gill Sans MT" w:hAnsi="Gill Sans MT"/>
          <w:color w:val="002060"/>
          <w:sz w:val="18"/>
          <w:szCs w:val="32"/>
        </w:rPr>
      </w:pPr>
    </w:p>
    <w:p w:rsidR="00F00291" w:rsidRPr="001D5168" w:rsidRDefault="00F00291" w:rsidP="0085188F">
      <w:pPr>
        <w:tabs>
          <w:tab w:val="left" w:pos="2520"/>
        </w:tabs>
        <w:jc w:val="center"/>
        <w:rPr>
          <w:rFonts w:ascii="Gill Sans MT" w:hAnsi="Gill Sans MT"/>
          <w:b/>
          <w:i/>
          <w:color w:val="FF5050"/>
          <w:sz w:val="2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E331D" w:rsidRPr="001E5ED0" w:rsidRDefault="00A03000" w:rsidP="0085188F">
      <w:pPr>
        <w:tabs>
          <w:tab w:val="left" w:pos="2520"/>
        </w:tabs>
        <w:jc w:val="center"/>
        <w:rPr>
          <w:rFonts w:ascii="Gill Sans MT" w:hAnsi="Gill Sans MT"/>
          <w:b/>
          <w:i/>
          <w:color w:val="FF6600"/>
          <w:sz w:val="28"/>
          <w:szCs w:val="48"/>
        </w:rPr>
      </w:pPr>
      <w:r w:rsidRPr="001E5ED0">
        <w:rPr>
          <w:rFonts w:ascii="Gill Sans MT" w:hAnsi="Gill Sans MT"/>
          <w:b/>
          <w:i/>
          <w:color w:val="FF6600"/>
          <w:sz w:val="28"/>
          <w:szCs w:val="48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Lead a team of outstanding individuals to help shape</w:t>
      </w:r>
      <w:r w:rsidR="00754BC0" w:rsidRPr="001E5ED0">
        <w:rPr>
          <w:rFonts w:ascii="Gill Sans MT" w:hAnsi="Gill Sans MT"/>
          <w:b/>
          <w:i/>
          <w:color w:val="FF6600"/>
          <w:sz w:val="2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the future of a leading Global Pharmaceutical company</w:t>
      </w:r>
      <w:r w:rsidR="00CE2D63" w:rsidRPr="001E5ED0">
        <w:rPr>
          <w:rFonts w:ascii="Gill Sans MT" w:hAnsi="Gill Sans MT"/>
          <w:b/>
          <w:i/>
          <w:color w:val="FF6600"/>
          <w:sz w:val="28"/>
          <w:szCs w:val="48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– use your consultancy skills to </w:t>
      </w:r>
      <w:r w:rsidR="00AC6200" w:rsidRPr="001E5ED0">
        <w:rPr>
          <w:rFonts w:ascii="Gill Sans MT" w:hAnsi="Gill Sans MT"/>
          <w:b/>
          <w:i/>
          <w:color w:val="FF6600"/>
          <w:sz w:val="28"/>
          <w:szCs w:val="48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influence </w:t>
      </w:r>
      <w:r w:rsidR="00A03F3D" w:rsidRPr="001E5ED0">
        <w:rPr>
          <w:rFonts w:ascii="Gill Sans MT" w:hAnsi="Gill Sans MT"/>
          <w:b/>
          <w:i/>
          <w:color w:val="FF6600"/>
          <w:sz w:val="28"/>
          <w:szCs w:val="48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across all aspects of R&amp;D</w:t>
      </w:r>
    </w:p>
    <w:p w:rsidR="0085188F" w:rsidRPr="00F00291" w:rsidRDefault="0085188F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12"/>
        </w:rPr>
      </w:pPr>
    </w:p>
    <w:p w:rsidR="00041E58" w:rsidRDefault="00041E58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12"/>
          <w:szCs w:val="21"/>
        </w:rPr>
      </w:pPr>
    </w:p>
    <w:p w:rsidR="00381F5F" w:rsidRPr="001D5168" w:rsidRDefault="001E5ED0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2"/>
          <w:szCs w:val="21"/>
        </w:rPr>
      </w:pPr>
      <w:r>
        <w:rPr>
          <w:rFonts w:ascii="Gill Sans MT" w:hAnsi="Gill Sans MT"/>
          <w:color w:val="002060"/>
          <w:sz w:val="22"/>
          <w:szCs w:val="21"/>
        </w:rPr>
        <w:t>O</w:t>
      </w:r>
      <w:r w:rsidR="00381F5F" w:rsidRPr="001D5168">
        <w:rPr>
          <w:rFonts w:ascii="Gill Sans MT" w:hAnsi="Gill Sans MT"/>
          <w:color w:val="002060"/>
          <w:sz w:val="22"/>
          <w:szCs w:val="21"/>
        </w:rPr>
        <w:t>ur client is a leading Global Pharmaceutical Company committed to driving innovative research to help people to do more, feel better and live longer.</w:t>
      </w:r>
    </w:p>
    <w:p w:rsidR="00381F5F" w:rsidRPr="001D5168" w:rsidRDefault="00381F5F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1"/>
        </w:rPr>
      </w:pPr>
    </w:p>
    <w:p w:rsidR="00381F5F" w:rsidRPr="001D5168" w:rsidRDefault="00381F5F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2"/>
          <w:szCs w:val="21"/>
        </w:rPr>
      </w:pPr>
      <w:r w:rsidRPr="001D5168">
        <w:rPr>
          <w:rFonts w:ascii="Gill Sans MT" w:hAnsi="Gill Sans MT"/>
          <w:color w:val="002060"/>
          <w:sz w:val="22"/>
          <w:szCs w:val="21"/>
        </w:rPr>
        <w:t xml:space="preserve">With an outstanding history spanning 175 years they have always been at the forefront of novel and </w:t>
      </w:r>
      <w:r w:rsidR="003E1249" w:rsidRPr="001D5168">
        <w:rPr>
          <w:rFonts w:ascii="Gill Sans MT" w:hAnsi="Gill Sans MT"/>
          <w:color w:val="002060"/>
          <w:sz w:val="22"/>
          <w:szCs w:val="21"/>
        </w:rPr>
        <w:t>leading</w:t>
      </w:r>
      <w:r w:rsidRPr="001D5168">
        <w:rPr>
          <w:rFonts w:ascii="Gill Sans MT" w:hAnsi="Gill Sans MT"/>
          <w:color w:val="002060"/>
          <w:sz w:val="22"/>
          <w:szCs w:val="21"/>
        </w:rPr>
        <w:t xml:space="preserve"> R&amp;D, investing heavily in the identification, development and delivery of innovative solutions to improve the treatment of diseases and illnesses.</w:t>
      </w:r>
    </w:p>
    <w:p w:rsidR="00381F5F" w:rsidRPr="001D5168" w:rsidRDefault="00381F5F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1"/>
        </w:rPr>
      </w:pPr>
    </w:p>
    <w:p w:rsidR="003B18AB" w:rsidRPr="001D5168" w:rsidRDefault="00AB244C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2"/>
          <w:szCs w:val="21"/>
        </w:rPr>
      </w:pPr>
      <w:r w:rsidRPr="001D5168">
        <w:rPr>
          <w:rFonts w:ascii="Gill Sans MT" w:hAnsi="Gill Sans MT"/>
          <w:color w:val="002060"/>
          <w:sz w:val="22"/>
          <w:szCs w:val="21"/>
        </w:rPr>
        <w:t xml:space="preserve">With a desire to continue to innovate and pioneer change they </w:t>
      </w:r>
      <w:r w:rsidR="001E5ED0">
        <w:rPr>
          <w:rFonts w:ascii="Gill Sans MT" w:hAnsi="Gill Sans MT"/>
          <w:color w:val="002060"/>
          <w:sz w:val="22"/>
          <w:szCs w:val="21"/>
        </w:rPr>
        <w:t>continue to</w:t>
      </w:r>
      <w:r w:rsidRPr="001D5168">
        <w:rPr>
          <w:rFonts w:ascii="Gill Sans MT" w:hAnsi="Gill Sans MT"/>
          <w:color w:val="002060"/>
          <w:sz w:val="22"/>
          <w:szCs w:val="21"/>
        </w:rPr>
        <w:t xml:space="preserve"> invest </w:t>
      </w:r>
      <w:r w:rsidR="003B18AB" w:rsidRPr="001D5168">
        <w:rPr>
          <w:rFonts w:ascii="Gill Sans MT" w:hAnsi="Gill Sans MT"/>
          <w:color w:val="002060"/>
          <w:sz w:val="22"/>
          <w:szCs w:val="21"/>
        </w:rPr>
        <w:t xml:space="preserve">in the development of an internal consulting group.  Designed to provide </w:t>
      </w:r>
      <w:r w:rsidR="00511C7C" w:rsidRPr="001D5168">
        <w:rPr>
          <w:rFonts w:ascii="Gill Sans MT" w:hAnsi="Gill Sans MT"/>
          <w:color w:val="002060"/>
          <w:sz w:val="22"/>
          <w:szCs w:val="21"/>
        </w:rPr>
        <w:t>and</w:t>
      </w:r>
      <w:r w:rsidR="003B18AB" w:rsidRPr="001D5168">
        <w:rPr>
          <w:rFonts w:ascii="Gill Sans MT" w:hAnsi="Gill Sans MT"/>
          <w:color w:val="002060"/>
          <w:sz w:val="22"/>
          <w:szCs w:val="21"/>
        </w:rPr>
        <w:t xml:space="preserve"> deliver strategic change and operational improvement across all aspects of Platform Technology and Sciences</w:t>
      </w:r>
      <w:r w:rsidR="00511C7C" w:rsidRPr="001D5168">
        <w:rPr>
          <w:rFonts w:ascii="Gill Sans MT" w:hAnsi="Gill Sans MT"/>
          <w:color w:val="002060"/>
          <w:sz w:val="22"/>
          <w:szCs w:val="21"/>
        </w:rPr>
        <w:t xml:space="preserve"> (PTS)</w:t>
      </w:r>
      <w:r w:rsidR="003B18AB" w:rsidRPr="001D5168">
        <w:rPr>
          <w:rFonts w:ascii="Gill Sans MT" w:hAnsi="Gill Sans MT"/>
          <w:color w:val="002060"/>
          <w:sz w:val="22"/>
          <w:szCs w:val="21"/>
        </w:rPr>
        <w:t xml:space="preserve"> Operations and </w:t>
      </w:r>
      <w:r w:rsidR="00511C7C" w:rsidRPr="001D5168">
        <w:rPr>
          <w:rFonts w:ascii="Gill Sans MT" w:hAnsi="Gill Sans MT"/>
          <w:color w:val="002060"/>
          <w:sz w:val="22"/>
          <w:szCs w:val="21"/>
        </w:rPr>
        <w:t>Delivery</w:t>
      </w:r>
      <w:r w:rsidR="003B18AB" w:rsidRPr="001D5168">
        <w:rPr>
          <w:rFonts w:ascii="Gill Sans MT" w:hAnsi="Gill Sans MT"/>
          <w:color w:val="002060"/>
          <w:sz w:val="22"/>
          <w:szCs w:val="21"/>
        </w:rPr>
        <w:t>.</w:t>
      </w:r>
    </w:p>
    <w:p w:rsidR="00511C7C" w:rsidRPr="001D5168" w:rsidRDefault="00511C7C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1"/>
        </w:rPr>
      </w:pPr>
    </w:p>
    <w:p w:rsidR="00511C7C" w:rsidRPr="001D5168" w:rsidRDefault="00511C7C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2"/>
          <w:szCs w:val="21"/>
        </w:rPr>
      </w:pPr>
      <w:r w:rsidRPr="001D5168">
        <w:rPr>
          <w:rFonts w:ascii="Gill Sans MT" w:hAnsi="Gill Sans MT"/>
          <w:color w:val="002060"/>
          <w:sz w:val="22"/>
          <w:szCs w:val="21"/>
        </w:rPr>
        <w:t xml:space="preserve">The team will contribute to proving leadership within a number of areas across R&amp;D, from drug discovery through to development and </w:t>
      </w:r>
      <w:r w:rsidRPr="001D5168">
        <w:rPr>
          <w:rFonts w:ascii="Gill Sans MT" w:hAnsi="Gill Sans MT"/>
          <w:color w:val="002060"/>
          <w:sz w:val="22"/>
          <w:szCs w:val="21"/>
          <w:lang w:val="en-GB"/>
        </w:rPr>
        <w:t>commercialisation</w:t>
      </w:r>
      <w:r w:rsidRPr="001D5168">
        <w:rPr>
          <w:rFonts w:ascii="Gill Sans MT" w:hAnsi="Gill Sans MT"/>
          <w:color w:val="002060"/>
          <w:sz w:val="22"/>
          <w:szCs w:val="21"/>
        </w:rPr>
        <w:t>:</w:t>
      </w:r>
    </w:p>
    <w:p w:rsidR="00511C7C" w:rsidRPr="001E5ED0" w:rsidRDefault="00511C7C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8"/>
          <w:szCs w:val="21"/>
        </w:rPr>
      </w:pPr>
    </w:p>
    <w:p w:rsidR="00511C7C" w:rsidRPr="001D5168" w:rsidRDefault="00511C7C" w:rsidP="00AA6124">
      <w:pPr>
        <w:pStyle w:val="ListParagraph"/>
        <w:numPr>
          <w:ilvl w:val="0"/>
          <w:numId w:val="7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21"/>
        </w:rPr>
      </w:pPr>
      <w:r w:rsidRPr="001D5168">
        <w:rPr>
          <w:rFonts w:ascii="Gill Sans MT" w:hAnsi="Gill Sans MT"/>
          <w:color w:val="002060"/>
          <w:sz w:val="18"/>
          <w:szCs w:val="21"/>
        </w:rPr>
        <w:t>Strategic</w:t>
      </w:r>
    </w:p>
    <w:p w:rsidR="00511C7C" w:rsidRPr="001D5168" w:rsidRDefault="00511C7C" w:rsidP="00AA6124">
      <w:pPr>
        <w:pStyle w:val="ListParagraph"/>
        <w:numPr>
          <w:ilvl w:val="0"/>
          <w:numId w:val="7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21"/>
        </w:rPr>
      </w:pPr>
      <w:r w:rsidRPr="001D5168">
        <w:rPr>
          <w:rFonts w:ascii="Gill Sans MT" w:hAnsi="Gill Sans MT"/>
          <w:color w:val="002060"/>
          <w:sz w:val="18"/>
          <w:szCs w:val="21"/>
        </w:rPr>
        <w:t>Operational</w:t>
      </w:r>
    </w:p>
    <w:p w:rsidR="00511C7C" w:rsidRPr="001D5168" w:rsidRDefault="00511C7C" w:rsidP="00AA6124">
      <w:pPr>
        <w:pStyle w:val="ListParagraph"/>
        <w:numPr>
          <w:ilvl w:val="0"/>
          <w:numId w:val="7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21"/>
        </w:rPr>
      </w:pPr>
      <w:r w:rsidRPr="001D5168">
        <w:rPr>
          <w:rFonts w:ascii="Gill Sans MT" w:hAnsi="Gill Sans MT"/>
          <w:color w:val="002060"/>
          <w:sz w:val="18"/>
          <w:szCs w:val="21"/>
        </w:rPr>
        <w:t>Scientific</w:t>
      </w:r>
    </w:p>
    <w:p w:rsidR="00511C7C" w:rsidRPr="001D5168" w:rsidRDefault="00511C7C" w:rsidP="00AA6124">
      <w:pPr>
        <w:pStyle w:val="ListParagraph"/>
        <w:numPr>
          <w:ilvl w:val="0"/>
          <w:numId w:val="7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21"/>
        </w:rPr>
      </w:pPr>
      <w:r w:rsidRPr="001D5168">
        <w:rPr>
          <w:rFonts w:ascii="Gill Sans MT" w:hAnsi="Gill Sans MT"/>
          <w:color w:val="002060"/>
          <w:sz w:val="18"/>
          <w:szCs w:val="21"/>
        </w:rPr>
        <w:t>Technical</w:t>
      </w:r>
    </w:p>
    <w:p w:rsidR="00511C7C" w:rsidRPr="001D5168" w:rsidRDefault="00511C7C" w:rsidP="001E5ED0">
      <w:pPr>
        <w:pStyle w:val="ListParagraph"/>
        <w:numPr>
          <w:ilvl w:val="0"/>
          <w:numId w:val="7"/>
        </w:numPr>
        <w:tabs>
          <w:tab w:val="left" w:pos="2520"/>
        </w:tabs>
        <w:spacing w:after="0"/>
        <w:ind w:left="993" w:hanging="284"/>
        <w:jc w:val="both"/>
        <w:rPr>
          <w:rFonts w:ascii="Gill Sans MT" w:hAnsi="Gill Sans MT"/>
          <w:color w:val="002060"/>
          <w:sz w:val="18"/>
          <w:szCs w:val="21"/>
        </w:rPr>
      </w:pPr>
      <w:r w:rsidRPr="001D5168">
        <w:rPr>
          <w:rFonts w:ascii="Gill Sans MT" w:hAnsi="Gill Sans MT"/>
          <w:color w:val="002060"/>
          <w:sz w:val="18"/>
          <w:szCs w:val="21"/>
        </w:rPr>
        <w:t>Project Management</w:t>
      </w:r>
    </w:p>
    <w:p w:rsidR="001E5ED0" w:rsidRPr="001E5ED0" w:rsidRDefault="001E5ED0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1"/>
        </w:rPr>
      </w:pPr>
    </w:p>
    <w:p w:rsidR="00511C7C" w:rsidRPr="001D5168" w:rsidRDefault="00822A37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2"/>
          <w:szCs w:val="21"/>
        </w:rPr>
      </w:pPr>
      <w:r w:rsidRPr="001D5168">
        <w:rPr>
          <w:rFonts w:ascii="Gill Sans MT" w:hAnsi="Gill Sans MT"/>
          <w:color w:val="002060"/>
          <w:sz w:val="22"/>
          <w:szCs w:val="21"/>
        </w:rPr>
        <w:t xml:space="preserve">Critical to your success will be your ability to direct the team and to develop a reputation for outstanding quality, speed, </w:t>
      </w:r>
      <w:r w:rsidRPr="001D5168">
        <w:rPr>
          <w:rFonts w:ascii="Gill Sans MT" w:hAnsi="Gill Sans MT"/>
          <w:color w:val="002060"/>
          <w:sz w:val="22"/>
          <w:szCs w:val="21"/>
          <w:lang w:val="en-GB"/>
        </w:rPr>
        <w:t>rigour</w:t>
      </w:r>
      <w:r w:rsidRPr="001D5168">
        <w:rPr>
          <w:rFonts w:ascii="Gill Sans MT" w:hAnsi="Gill Sans MT"/>
          <w:color w:val="002060"/>
          <w:sz w:val="22"/>
          <w:szCs w:val="21"/>
        </w:rPr>
        <w:t>, efficiency and timely delivery.</w:t>
      </w:r>
    </w:p>
    <w:p w:rsidR="00822A37" w:rsidRPr="001D5168" w:rsidRDefault="00822A37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1"/>
        </w:rPr>
      </w:pPr>
    </w:p>
    <w:p w:rsidR="00822A37" w:rsidRPr="001D5168" w:rsidRDefault="00822A37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2"/>
          <w:szCs w:val="21"/>
        </w:rPr>
      </w:pPr>
      <w:r w:rsidRPr="001D5168">
        <w:rPr>
          <w:rFonts w:ascii="Gill Sans MT" w:hAnsi="Gill Sans MT"/>
          <w:color w:val="002060"/>
          <w:sz w:val="22"/>
          <w:szCs w:val="21"/>
        </w:rPr>
        <w:t>You will be responsible for identifying and building the capabilities required for the future of the team, developing future talent through sophisticated mentoring, coaching and continual performance feedback.</w:t>
      </w:r>
    </w:p>
    <w:p w:rsidR="00511C7C" w:rsidRPr="001D5168" w:rsidRDefault="00511C7C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1"/>
        </w:rPr>
      </w:pPr>
    </w:p>
    <w:p w:rsidR="00381F5F" w:rsidRPr="001D5168" w:rsidRDefault="00861D54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22"/>
          <w:szCs w:val="21"/>
          <w:lang w:val="en-GB"/>
        </w:rPr>
      </w:pPr>
      <w:r w:rsidRPr="001D5168">
        <w:rPr>
          <w:rFonts w:ascii="Gill Sans MT" w:hAnsi="Gill Sans MT"/>
          <w:color w:val="002060"/>
          <w:sz w:val="22"/>
          <w:szCs w:val="21"/>
          <w:lang w:val="en-GB"/>
        </w:rPr>
        <w:t xml:space="preserve">The </w:t>
      </w:r>
      <w:r w:rsidR="00041E58" w:rsidRPr="001D5168">
        <w:rPr>
          <w:rFonts w:ascii="Gill Sans MT" w:hAnsi="Gill Sans MT"/>
          <w:b/>
          <w:color w:val="002060"/>
          <w:sz w:val="22"/>
          <w:szCs w:val="21"/>
          <w:lang w:val="en-GB"/>
        </w:rPr>
        <w:t xml:space="preserve">Head of </w:t>
      </w:r>
      <w:r w:rsidR="009C45A2" w:rsidRPr="001D5168">
        <w:rPr>
          <w:rFonts w:ascii="Gill Sans MT" w:hAnsi="Gill Sans MT"/>
          <w:b/>
          <w:color w:val="002060"/>
          <w:sz w:val="22"/>
          <w:szCs w:val="21"/>
          <w:lang w:val="en-GB"/>
        </w:rPr>
        <w:t>Deployable OPS</w:t>
      </w:r>
      <w:r w:rsidR="00041E58" w:rsidRPr="001D5168">
        <w:rPr>
          <w:rFonts w:ascii="Gill Sans MT" w:hAnsi="Gill Sans MT"/>
          <w:color w:val="002060"/>
          <w:sz w:val="22"/>
          <w:szCs w:val="21"/>
          <w:lang w:val="en-GB"/>
        </w:rPr>
        <w:t xml:space="preserve"> </w:t>
      </w:r>
      <w:r w:rsidRPr="001D5168">
        <w:rPr>
          <w:rFonts w:ascii="Gill Sans MT" w:hAnsi="Gill Sans MT"/>
          <w:color w:val="002060"/>
          <w:sz w:val="22"/>
          <w:szCs w:val="21"/>
          <w:lang w:val="en-GB"/>
        </w:rPr>
        <w:t>will be expected to:</w:t>
      </w:r>
    </w:p>
    <w:p w:rsidR="00861D54" w:rsidRPr="001E5ED0" w:rsidRDefault="00861D54" w:rsidP="00A24AE6">
      <w:pPr>
        <w:tabs>
          <w:tab w:val="left" w:pos="2520"/>
        </w:tabs>
        <w:jc w:val="both"/>
        <w:rPr>
          <w:rFonts w:ascii="Gill Sans MT" w:hAnsi="Gill Sans MT"/>
          <w:color w:val="002060"/>
          <w:sz w:val="8"/>
          <w:szCs w:val="18"/>
          <w:lang w:val="en-GB"/>
        </w:rPr>
      </w:pPr>
    </w:p>
    <w:p w:rsidR="001E693D" w:rsidRPr="001D5168" w:rsidRDefault="001E693D" w:rsidP="00AA6124">
      <w:pPr>
        <w:pStyle w:val="ListParagraph"/>
        <w:numPr>
          <w:ilvl w:val="0"/>
          <w:numId w:val="6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 xml:space="preserve">Provide world class technical </w:t>
      </w:r>
      <w:r w:rsidR="009C45A2" w:rsidRPr="001D5168">
        <w:rPr>
          <w:rFonts w:ascii="Gill Sans MT" w:hAnsi="Gill Sans MT"/>
          <w:color w:val="002060"/>
          <w:sz w:val="18"/>
          <w:szCs w:val="19"/>
        </w:rPr>
        <w:t xml:space="preserve"> and managerial </w:t>
      </w:r>
      <w:r w:rsidRPr="001D5168">
        <w:rPr>
          <w:rFonts w:ascii="Gill Sans MT" w:hAnsi="Gill Sans MT"/>
          <w:color w:val="002060"/>
          <w:sz w:val="18"/>
          <w:szCs w:val="19"/>
        </w:rPr>
        <w:t xml:space="preserve">leadership </w:t>
      </w:r>
    </w:p>
    <w:p w:rsidR="009C45A2" w:rsidRPr="001D5168" w:rsidRDefault="009C45A2" w:rsidP="00AA6124">
      <w:pPr>
        <w:pStyle w:val="ListParagraph"/>
        <w:numPr>
          <w:ilvl w:val="0"/>
          <w:numId w:val="6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Work closely with business leaders to understand their current and future needs and expectations</w:t>
      </w:r>
    </w:p>
    <w:p w:rsidR="009C45A2" w:rsidRPr="001D5168" w:rsidRDefault="009C45A2" w:rsidP="00AA6124">
      <w:pPr>
        <w:pStyle w:val="ListParagraph"/>
        <w:numPr>
          <w:ilvl w:val="0"/>
          <w:numId w:val="6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Ensure that the team are highly responsive with rapid diagnosis and definition of business needs and solutions</w:t>
      </w:r>
    </w:p>
    <w:p w:rsidR="009C45A2" w:rsidRPr="00AA6124" w:rsidRDefault="00AA6124" w:rsidP="001E5ED0">
      <w:pPr>
        <w:pStyle w:val="ListParagraph"/>
        <w:numPr>
          <w:ilvl w:val="0"/>
          <w:numId w:val="6"/>
        </w:numPr>
        <w:tabs>
          <w:tab w:val="left" w:pos="2520"/>
        </w:tabs>
        <w:spacing w:after="0"/>
        <w:ind w:left="993" w:hanging="284"/>
        <w:jc w:val="both"/>
        <w:rPr>
          <w:rFonts w:ascii="Gill Sans MT" w:hAnsi="Gill Sans MT"/>
          <w:color w:val="002060"/>
          <w:sz w:val="19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Build strong collaborations with internal and external partners to enhance and accelerate programmes</w:t>
      </w:r>
    </w:p>
    <w:p w:rsidR="001E5ED0" w:rsidRPr="001E5ED0" w:rsidRDefault="001E5ED0" w:rsidP="009C45A2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1"/>
          <w:lang w:val="en-GB"/>
        </w:rPr>
      </w:pPr>
    </w:p>
    <w:p w:rsidR="009C45A2" w:rsidRPr="001D5168" w:rsidRDefault="009C45A2" w:rsidP="009C45A2">
      <w:pPr>
        <w:tabs>
          <w:tab w:val="left" w:pos="2520"/>
        </w:tabs>
        <w:jc w:val="both"/>
        <w:rPr>
          <w:rFonts w:ascii="Gill Sans MT" w:hAnsi="Gill Sans MT"/>
          <w:color w:val="002060"/>
          <w:sz w:val="22"/>
          <w:szCs w:val="21"/>
          <w:lang w:val="en-GB"/>
        </w:rPr>
      </w:pPr>
      <w:r w:rsidRPr="001D5168">
        <w:rPr>
          <w:rFonts w:ascii="Gill Sans MT" w:hAnsi="Gill Sans MT"/>
          <w:color w:val="002060"/>
          <w:sz w:val="22"/>
          <w:szCs w:val="21"/>
          <w:lang w:val="en-GB"/>
        </w:rPr>
        <w:t xml:space="preserve">The </w:t>
      </w:r>
      <w:r w:rsidRPr="001D5168">
        <w:rPr>
          <w:rFonts w:ascii="Gill Sans MT" w:hAnsi="Gill Sans MT"/>
          <w:b/>
          <w:color w:val="002060"/>
          <w:sz w:val="22"/>
          <w:szCs w:val="21"/>
          <w:lang w:val="en-GB"/>
        </w:rPr>
        <w:t xml:space="preserve">Head of </w:t>
      </w:r>
      <w:r w:rsidR="00AA6124" w:rsidRPr="001D5168">
        <w:rPr>
          <w:rFonts w:ascii="Gill Sans MT" w:hAnsi="Gill Sans MT"/>
          <w:b/>
          <w:color w:val="002060"/>
          <w:sz w:val="22"/>
          <w:szCs w:val="21"/>
          <w:lang w:val="en-GB"/>
        </w:rPr>
        <w:t>Deployable OPS</w:t>
      </w:r>
      <w:r w:rsidRPr="001D5168">
        <w:rPr>
          <w:rFonts w:ascii="Gill Sans MT" w:hAnsi="Gill Sans MT"/>
          <w:color w:val="002060"/>
          <w:sz w:val="22"/>
          <w:szCs w:val="21"/>
          <w:lang w:val="en-GB"/>
        </w:rPr>
        <w:t xml:space="preserve"> will play a key role in </w:t>
      </w:r>
      <w:r w:rsidR="00AA6124" w:rsidRPr="001D5168">
        <w:rPr>
          <w:rFonts w:ascii="Gill Sans MT" w:hAnsi="Gill Sans MT"/>
          <w:color w:val="002060"/>
          <w:sz w:val="22"/>
          <w:szCs w:val="21"/>
          <w:lang w:val="en-GB"/>
        </w:rPr>
        <w:t xml:space="preserve">leading and developing the team and function, </w:t>
      </w:r>
      <w:r w:rsidRPr="001D5168">
        <w:rPr>
          <w:rFonts w:ascii="Gill Sans MT" w:hAnsi="Gill Sans MT"/>
          <w:color w:val="002060"/>
          <w:sz w:val="22"/>
          <w:szCs w:val="21"/>
          <w:lang w:val="en-GB"/>
        </w:rPr>
        <w:t>bringing:</w:t>
      </w:r>
    </w:p>
    <w:p w:rsidR="009C45A2" w:rsidRPr="001E5ED0" w:rsidRDefault="009C45A2" w:rsidP="009C45A2">
      <w:pPr>
        <w:tabs>
          <w:tab w:val="left" w:pos="2520"/>
        </w:tabs>
        <w:jc w:val="both"/>
        <w:rPr>
          <w:rFonts w:ascii="Gill Sans MT" w:hAnsi="Gill Sans MT"/>
          <w:color w:val="002060"/>
          <w:sz w:val="8"/>
          <w:szCs w:val="18"/>
          <w:lang w:val="en-GB"/>
        </w:rPr>
      </w:pPr>
    </w:p>
    <w:p w:rsidR="00AA6124" w:rsidRPr="001D5168" w:rsidRDefault="00AA6124" w:rsidP="00AA6124">
      <w:pPr>
        <w:pStyle w:val="ListParagraph"/>
        <w:numPr>
          <w:ilvl w:val="0"/>
          <w:numId w:val="4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Track record of success and outstanding performance within Life Science Management Consulting</w:t>
      </w:r>
    </w:p>
    <w:p w:rsidR="000F0097" w:rsidRPr="001D5168" w:rsidRDefault="000F0097" w:rsidP="00AA6124">
      <w:pPr>
        <w:pStyle w:val="ListParagraph"/>
        <w:numPr>
          <w:ilvl w:val="0"/>
          <w:numId w:val="4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Outstanding communication and prioritisation skills</w:t>
      </w:r>
    </w:p>
    <w:p w:rsidR="000F0097" w:rsidRPr="001D5168" w:rsidRDefault="000F0097" w:rsidP="00AA6124">
      <w:pPr>
        <w:pStyle w:val="ListParagraph"/>
        <w:numPr>
          <w:ilvl w:val="0"/>
          <w:numId w:val="4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Broad knowledge and expertise within drug discovery, development and commercialisation</w:t>
      </w:r>
    </w:p>
    <w:p w:rsidR="000F0097" w:rsidRPr="001D5168" w:rsidRDefault="000F0097" w:rsidP="00AA6124">
      <w:pPr>
        <w:pStyle w:val="ListParagraph"/>
        <w:numPr>
          <w:ilvl w:val="0"/>
          <w:numId w:val="4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Track record of success managing change management and business transformation programmes</w:t>
      </w:r>
    </w:p>
    <w:p w:rsidR="000F0097" w:rsidRPr="001D5168" w:rsidRDefault="000F0097" w:rsidP="00AA6124">
      <w:pPr>
        <w:pStyle w:val="ListParagraph"/>
        <w:numPr>
          <w:ilvl w:val="0"/>
          <w:numId w:val="4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Ability to motivate and influence others at all levels within the organisation</w:t>
      </w:r>
    </w:p>
    <w:p w:rsidR="009C45A2" w:rsidRPr="001D5168" w:rsidRDefault="009C45A2" w:rsidP="00AA6124">
      <w:pPr>
        <w:pStyle w:val="ListParagraph"/>
        <w:numPr>
          <w:ilvl w:val="0"/>
          <w:numId w:val="4"/>
        </w:numPr>
        <w:tabs>
          <w:tab w:val="left" w:pos="2520"/>
        </w:tabs>
        <w:ind w:left="993" w:hanging="284"/>
        <w:jc w:val="both"/>
        <w:rPr>
          <w:rFonts w:ascii="Gill Sans MT" w:hAnsi="Gill Sans MT"/>
          <w:color w:val="002060"/>
          <w:sz w:val="18"/>
          <w:szCs w:val="19"/>
        </w:rPr>
      </w:pPr>
      <w:r w:rsidRPr="001D5168">
        <w:rPr>
          <w:rFonts w:ascii="Gill Sans MT" w:hAnsi="Gill Sans MT"/>
          <w:color w:val="002060"/>
          <w:sz w:val="18"/>
          <w:szCs w:val="19"/>
        </w:rPr>
        <w:t>Strong leadership skills and rich experience in coaching and talent development</w:t>
      </w:r>
    </w:p>
    <w:p w:rsidR="001E5ED0" w:rsidRPr="001E5ED0" w:rsidRDefault="001E5ED0" w:rsidP="000D51B5">
      <w:pPr>
        <w:tabs>
          <w:tab w:val="left" w:pos="2520"/>
        </w:tabs>
        <w:jc w:val="center"/>
        <w:rPr>
          <w:rFonts w:ascii="Gill Sans MT" w:hAnsi="Gill Sans MT"/>
          <w:b/>
          <w:color w:val="002060"/>
          <w:sz w:val="12"/>
          <w:szCs w:val="26"/>
        </w:rPr>
      </w:pPr>
    </w:p>
    <w:p w:rsidR="00B40215" w:rsidRPr="00F00291" w:rsidRDefault="000D51B5" w:rsidP="000D51B5">
      <w:pPr>
        <w:tabs>
          <w:tab w:val="left" w:pos="2520"/>
        </w:tabs>
        <w:jc w:val="center"/>
        <w:rPr>
          <w:rFonts w:ascii="Gill Sans MT" w:hAnsi="Gill Sans MT"/>
          <w:b/>
          <w:color w:val="002060"/>
          <w:szCs w:val="26"/>
        </w:rPr>
      </w:pPr>
      <w:r w:rsidRPr="00F00291">
        <w:rPr>
          <w:rFonts w:ascii="Gill Sans MT" w:hAnsi="Gill Sans MT"/>
          <w:b/>
          <w:color w:val="002060"/>
          <w:szCs w:val="26"/>
        </w:rPr>
        <w:t xml:space="preserve">This is a unique </w:t>
      </w:r>
      <w:r w:rsidR="00D73121" w:rsidRPr="00F00291">
        <w:rPr>
          <w:rFonts w:ascii="Gill Sans MT" w:hAnsi="Gill Sans MT"/>
          <w:b/>
          <w:color w:val="002060"/>
          <w:szCs w:val="26"/>
        </w:rPr>
        <w:t xml:space="preserve">career </w:t>
      </w:r>
      <w:r w:rsidRPr="00F00291">
        <w:rPr>
          <w:rFonts w:ascii="Gill Sans MT" w:hAnsi="Gill Sans MT"/>
          <w:b/>
          <w:color w:val="002060"/>
          <w:szCs w:val="26"/>
        </w:rPr>
        <w:t xml:space="preserve">opportunity to </w:t>
      </w:r>
      <w:r w:rsidR="005D28CC">
        <w:rPr>
          <w:rFonts w:ascii="Gill Sans MT" w:hAnsi="Gill Sans MT"/>
          <w:b/>
          <w:color w:val="002060"/>
          <w:szCs w:val="26"/>
        </w:rPr>
        <w:t xml:space="preserve">transfer your leadership and consulting expertise into a leading Pharmaceutical company; where you will have the opportunity to truly impact the business and enjoy being part of the </w:t>
      </w:r>
      <w:r w:rsidR="005F2C72">
        <w:rPr>
          <w:rFonts w:ascii="Gill Sans MT" w:hAnsi="Gill Sans MT"/>
          <w:b/>
          <w:color w:val="002060"/>
          <w:szCs w:val="26"/>
        </w:rPr>
        <w:t>continued growth and success, implementing solutions and being part of their impact</w:t>
      </w:r>
      <w:r w:rsidR="00F00291" w:rsidRPr="00F00291">
        <w:rPr>
          <w:rFonts w:ascii="Gill Sans MT" w:hAnsi="Gill Sans MT"/>
          <w:b/>
          <w:color w:val="002060"/>
          <w:szCs w:val="26"/>
        </w:rPr>
        <w:t>.</w:t>
      </w:r>
    </w:p>
    <w:p w:rsidR="00F00291" w:rsidRDefault="00F00291" w:rsidP="004D5652">
      <w:pPr>
        <w:jc w:val="center"/>
        <w:rPr>
          <w:rFonts w:ascii="Gill Sans MT" w:hAnsi="Gill Sans MT"/>
          <w:i/>
          <w:color w:val="002060"/>
          <w:sz w:val="12"/>
          <w:szCs w:val="18"/>
        </w:rPr>
      </w:pPr>
    </w:p>
    <w:p w:rsidR="001E5ED0" w:rsidRPr="001E5ED0" w:rsidRDefault="001E5ED0" w:rsidP="004D5652">
      <w:pPr>
        <w:jc w:val="center"/>
        <w:rPr>
          <w:rFonts w:ascii="Gill Sans MT" w:hAnsi="Gill Sans MT"/>
          <w:i/>
          <w:color w:val="002060"/>
          <w:sz w:val="8"/>
          <w:szCs w:val="18"/>
        </w:rPr>
      </w:pPr>
    </w:p>
    <w:p w:rsidR="004D5652" w:rsidRPr="00F00291" w:rsidRDefault="004D5652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  <w:r w:rsidRPr="00F00291">
        <w:rPr>
          <w:rFonts w:ascii="Gill Sans MT" w:hAnsi="Gill Sans MT"/>
          <w:i/>
          <w:color w:val="002060"/>
          <w:sz w:val="18"/>
          <w:szCs w:val="18"/>
        </w:rPr>
        <w:t>For further information or a discussion in complete confidence, please contact Dr Grant Coren,</w:t>
      </w:r>
    </w:p>
    <w:p w:rsidR="004D5652" w:rsidRPr="00F00291" w:rsidRDefault="00685052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  <w:r w:rsidRPr="00F00291">
        <w:rPr>
          <w:rFonts w:ascii="Gill Sans MT" w:hAnsi="Gill Sans MT"/>
          <w:i/>
          <w:color w:val="002060"/>
          <w:sz w:val="18"/>
          <w:szCs w:val="18"/>
        </w:rPr>
        <w:t>P</w:t>
      </w:r>
      <w:r w:rsidR="004D5652" w:rsidRPr="00F00291">
        <w:rPr>
          <w:rFonts w:ascii="Gill Sans MT" w:hAnsi="Gill Sans MT"/>
          <w:i/>
          <w:color w:val="002060"/>
          <w:sz w:val="18"/>
          <w:szCs w:val="18"/>
        </w:rPr>
        <w:t xml:space="preserve">harma-Search Ltd - </w:t>
      </w:r>
      <w:hyperlink r:id="rId8" w:history="1">
        <w:r w:rsidR="004D5652" w:rsidRPr="00F00291">
          <w:rPr>
            <w:rStyle w:val="Hyperlink"/>
            <w:rFonts w:ascii="Gill Sans MT" w:hAnsi="Gill Sans MT"/>
            <w:i/>
            <w:color w:val="002060"/>
            <w:sz w:val="18"/>
            <w:szCs w:val="18"/>
          </w:rPr>
          <w:t>grant@pharma-search.co.uk</w:t>
        </w:r>
      </w:hyperlink>
      <w:r w:rsidR="004D5652" w:rsidRPr="00F00291">
        <w:rPr>
          <w:rFonts w:ascii="Gill Sans MT" w:hAnsi="Gill Sans MT"/>
          <w:i/>
          <w:color w:val="002060"/>
          <w:sz w:val="18"/>
          <w:szCs w:val="18"/>
        </w:rPr>
        <w:t>, telephone: + 44 (0) 1442 345 340.</w:t>
      </w:r>
    </w:p>
    <w:sectPr w:rsidR="004D5652" w:rsidRPr="00F00291" w:rsidSect="00115A7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80" w:right="1021" w:bottom="680" w:left="1021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FB" w:rsidRDefault="008842FB" w:rsidP="006922CA">
      <w:r>
        <w:separator/>
      </w:r>
    </w:p>
  </w:endnote>
  <w:endnote w:type="continuationSeparator" w:id="0">
    <w:p w:rsidR="008842FB" w:rsidRDefault="008842FB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8F" w:rsidRDefault="0085188F" w:rsidP="001E0381">
    <w:pPr>
      <w:pStyle w:val="Footer"/>
      <w:jc w:val="center"/>
    </w:pPr>
  </w:p>
  <w:p w:rsidR="004E763A" w:rsidRDefault="001E0381" w:rsidP="001E0381">
    <w:pPr>
      <w:pStyle w:val="Footer"/>
      <w:jc w:val="center"/>
    </w:pPr>
    <w:r w:rsidRPr="00205BA0">
      <w:rPr>
        <w:noProof/>
        <w:lang w:eastAsia="en-GB"/>
      </w:rPr>
      <w:drawing>
        <wp:inline distT="0" distB="0" distL="0" distR="0" wp14:anchorId="531B6BCE" wp14:editId="5E03A59C">
          <wp:extent cx="2381250" cy="352425"/>
          <wp:effectExtent l="19050" t="0" r="0" b="0"/>
          <wp:docPr id="22" name="Picture 22" descr="PharmaSearch 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Search 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FB" w:rsidRDefault="008842FB" w:rsidP="006922CA">
      <w:r>
        <w:separator/>
      </w:r>
    </w:p>
  </w:footnote>
  <w:footnote w:type="continuationSeparator" w:id="0">
    <w:p w:rsidR="008842FB" w:rsidRDefault="008842FB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8842FB">
    <w:pPr>
      <w:pStyle w:val="Header"/>
    </w:pPr>
    <w:r>
      <w:rPr>
        <w:noProof/>
        <w:lang w:eastAsia="en-GB"/>
      </w:rPr>
      <w:pict w14:anchorId="2ECA3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8842FB" w:rsidP="00D0367B">
    <w:pPr>
      <w:spacing w:after="120"/>
      <w:jc w:val="center"/>
    </w:pPr>
    <w:r>
      <w:rPr>
        <w:noProof/>
        <w:lang w:eastAsia="en-GB"/>
      </w:rPr>
      <w:pict w14:anchorId="1E5F8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left:0;text-align:left;margin-left:-101.35pt;margin-top:-145.4pt;width:612pt;height:858.75pt;z-index:-251656192;mso-position-horizontal-relative:margin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8842FB">
    <w:pPr>
      <w:pStyle w:val="Header"/>
    </w:pPr>
    <w:r>
      <w:rPr>
        <w:noProof/>
        <w:lang w:eastAsia="en-GB"/>
      </w:rPr>
      <w:pict w14:anchorId="4CF54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0.15pt;height:120.15pt" o:bullet="t">
        <v:imagedata r:id="rId1" o:title="clip_image001"/>
      </v:shape>
    </w:pict>
  </w:numPicBullet>
  <w:abstractNum w:abstractNumId="0">
    <w:nsid w:val="037E358C"/>
    <w:multiLevelType w:val="hybridMultilevel"/>
    <w:tmpl w:val="12A6A652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4E91"/>
    <w:multiLevelType w:val="hybridMultilevel"/>
    <w:tmpl w:val="92A074CE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2403"/>
    <w:multiLevelType w:val="hybridMultilevel"/>
    <w:tmpl w:val="638C69C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E1BA6"/>
    <w:multiLevelType w:val="hybridMultilevel"/>
    <w:tmpl w:val="BF9C6414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63C08"/>
    <w:multiLevelType w:val="hybridMultilevel"/>
    <w:tmpl w:val="8C9A6F14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9221F"/>
    <w:multiLevelType w:val="hybridMultilevel"/>
    <w:tmpl w:val="6BFE4EC8"/>
    <w:lvl w:ilvl="0" w:tplc="0AE8B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36856"/>
    <w:multiLevelType w:val="hybridMultilevel"/>
    <w:tmpl w:val="15326BB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A"/>
    <w:rsid w:val="00010341"/>
    <w:rsid w:val="00041E58"/>
    <w:rsid w:val="00060744"/>
    <w:rsid w:val="00075398"/>
    <w:rsid w:val="000C591A"/>
    <w:rsid w:val="000D51B5"/>
    <w:rsid w:val="000E1861"/>
    <w:rsid w:val="000F0097"/>
    <w:rsid w:val="00103315"/>
    <w:rsid w:val="001061A8"/>
    <w:rsid w:val="001131AC"/>
    <w:rsid w:val="00115A75"/>
    <w:rsid w:val="00121D3B"/>
    <w:rsid w:val="0013552C"/>
    <w:rsid w:val="0018215F"/>
    <w:rsid w:val="001A6084"/>
    <w:rsid w:val="001D4965"/>
    <w:rsid w:val="001D5168"/>
    <w:rsid w:val="001E0381"/>
    <w:rsid w:val="001E5ED0"/>
    <w:rsid w:val="001E693D"/>
    <w:rsid w:val="001E7AFA"/>
    <w:rsid w:val="00205BA0"/>
    <w:rsid w:val="00207B14"/>
    <w:rsid w:val="00211F36"/>
    <w:rsid w:val="002141B8"/>
    <w:rsid w:val="002F15BE"/>
    <w:rsid w:val="003247CC"/>
    <w:rsid w:val="003315C6"/>
    <w:rsid w:val="00374F9E"/>
    <w:rsid w:val="00381F5F"/>
    <w:rsid w:val="00392A94"/>
    <w:rsid w:val="003934C4"/>
    <w:rsid w:val="003A4647"/>
    <w:rsid w:val="003B18AB"/>
    <w:rsid w:val="003E1249"/>
    <w:rsid w:val="003F531D"/>
    <w:rsid w:val="004376EA"/>
    <w:rsid w:val="00445D49"/>
    <w:rsid w:val="004523D2"/>
    <w:rsid w:val="004606A8"/>
    <w:rsid w:val="00460CBB"/>
    <w:rsid w:val="00482837"/>
    <w:rsid w:val="004972D0"/>
    <w:rsid w:val="004A13DE"/>
    <w:rsid w:val="004C4A58"/>
    <w:rsid w:val="004D5652"/>
    <w:rsid w:val="004E5451"/>
    <w:rsid w:val="004E763A"/>
    <w:rsid w:val="005119D6"/>
    <w:rsid w:val="00511C7C"/>
    <w:rsid w:val="005257FA"/>
    <w:rsid w:val="00526F2B"/>
    <w:rsid w:val="00542B31"/>
    <w:rsid w:val="00575AEE"/>
    <w:rsid w:val="00577AE7"/>
    <w:rsid w:val="00585582"/>
    <w:rsid w:val="0058600D"/>
    <w:rsid w:val="005A3358"/>
    <w:rsid w:val="005B6549"/>
    <w:rsid w:val="005C0A4D"/>
    <w:rsid w:val="005C789F"/>
    <w:rsid w:val="005D28CC"/>
    <w:rsid w:val="005F2C72"/>
    <w:rsid w:val="0060582E"/>
    <w:rsid w:val="00685052"/>
    <w:rsid w:val="006922CA"/>
    <w:rsid w:val="006A4DD0"/>
    <w:rsid w:val="006D585A"/>
    <w:rsid w:val="006E15C3"/>
    <w:rsid w:val="006F185F"/>
    <w:rsid w:val="006F5AAB"/>
    <w:rsid w:val="0070157A"/>
    <w:rsid w:val="007237E7"/>
    <w:rsid w:val="0072446F"/>
    <w:rsid w:val="00736DC8"/>
    <w:rsid w:val="0075005C"/>
    <w:rsid w:val="0075065C"/>
    <w:rsid w:val="00754BC0"/>
    <w:rsid w:val="007555D9"/>
    <w:rsid w:val="00771251"/>
    <w:rsid w:val="0079179E"/>
    <w:rsid w:val="007B1FF4"/>
    <w:rsid w:val="007B6589"/>
    <w:rsid w:val="007F5ED7"/>
    <w:rsid w:val="008052A4"/>
    <w:rsid w:val="00812434"/>
    <w:rsid w:val="00822A37"/>
    <w:rsid w:val="008457BC"/>
    <w:rsid w:val="0085188F"/>
    <w:rsid w:val="00861D54"/>
    <w:rsid w:val="00871A98"/>
    <w:rsid w:val="008842FB"/>
    <w:rsid w:val="008A13B2"/>
    <w:rsid w:val="008C4245"/>
    <w:rsid w:val="008D2FE5"/>
    <w:rsid w:val="009029AC"/>
    <w:rsid w:val="009167EA"/>
    <w:rsid w:val="00940751"/>
    <w:rsid w:val="00944109"/>
    <w:rsid w:val="00976B50"/>
    <w:rsid w:val="00994FE4"/>
    <w:rsid w:val="009C16F3"/>
    <w:rsid w:val="009C3EE8"/>
    <w:rsid w:val="009C45A2"/>
    <w:rsid w:val="009E331D"/>
    <w:rsid w:val="00A03000"/>
    <w:rsid w:val="00A03F3D"/>
    <w:rsid w:val="00A20A06"/>
    <w:rsid w:val="00A24AE6"/>
    <w:rsid w:val="00A45E1D"/>
    <w:rsid w:val="00A530DD"/>
    <w:rsid w:val="00A86639"/>
    <w:rsid w:val="00A9402D"/>
    <w:rsid w:val="00AA129E"/>
    <w:rsid w:val="00AA6124"/>
    <w:rsid w:val="00AB244C"/>
    <w:rsid w:val="00AC6200"/>
    <w:rsid w:val="00AE5954"/>
    <w:rsid w:val="00B006E8"/>
    <w:rsid w:val="00B06EB7"/>
    <w:rsid w:val="00B126B8"/>
    <w:rsid w:val="00B13DCB"/>
    <w:rsid w:val="00B163B6"/>
    <w:rsid w:val="00B276E1"/>
    <w:rsid w:val="00B31B5B"/>
    <w:rsid w:val="00B4007F"/>
    <w:rsid w:val="00B40215"/>
    <w:rsid w:val="00B55545"/>
    <w:rsid w:val="00B8734A"/>
    <w:rsid w:val="00BA5E83"/>
    <w:rsid w:val="00BD1C19"/>
    <w:rsid w:val="00BD2741"/>
    <w:rsid w:val="00BE7D95"/>
    <w:rsid w:val="00BF52DE"/>
    <w:rsid w:val="00C64E2D"/>
    <w:rsid w:val="00C70CB3"/>
    <w:rsid w:val="00C90DA7"/>
    <w:rsid w:val="00CE2D63"/>
    <w:rsid w:val="00D0367B"/>
    <w:rsid w:val="00D05523"/>
    <w:rsid w:val="00D16808"/>
    <w:rsid w:val="00D31261"/>
    <w:rsid w:val="00D31FCC"/>
    <w:rsid w:val="00D52064"/>
    <w:rsid w:val="00D7183E"/>
    <w:rsid w:val="00D73121"/>
    <w:rsid w:val="00DA1D64"/>
    <w:rsid w:val="00DA3AE6"/>
    <w:rsid w:val="00E04C7E"/>
    <w:rsid w:val="00E73CEB"/>
    <w:rsid w:val="00E82B4E"/>
    <w:rsid w:val="00E9019D"/>
    <w:rsid w:val="00EB24EE"/>
    <w:rsid w:val="00EC0355"/>
    <w:rsid w:val="00EE5517"/>
    <w:rsid w:val="00F00291"/>
    <w:rsid w:val="00F04EE6"/>
    <w:rsid w:val="00F2534A"/>
    <w:rsid w:val="00F31015"/>
    <w:rsid w:val="00F44496"/>
    <w:rsid w:val="00F4606E"/>
    <w:rsid w:val="00F65BB7"/>
    <w:rsid w:val="00F719E0"/>
    <w:rsid w:val="00F846B8"/>
    <w:rsid w:val="00F85CD6"/>
    <w:rsid w:val="00FA64A9"/>
    <w:rsid w:val="00FD6742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79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4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4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Pharma-Search Ltd.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2</cp:revision>
  <cp:lastPrinted>2016-05-19T16:10:00Z</cp:lastPrinted>
  <dcterms:created xsi:type="dcterms:W3CDTF">2016-05-19T16:17:00Z</dcterms:created>
  <dcterms:modified xsi:type="dcterms:W3CDTF">2016-05-19T16:17:00Z</dcterms:modified>
</cp:coreProperties>
</file>