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C" w:rsidRPr="00014134" w:rsidRDefault="0050356A" w:rsidP="00B74B09">
      <w:pPr>
        <w:ind w:left="-567" w:right="-569"/>
        <w:jc w:val="center"/>
        <w:rPr>
          <w:rFonts w:ascii="Gill Sans MT" w:hAnsi="Gill Sans MT"/>
          <w:b/>
          <w:color w:val="002060"/>
          <w:sz w:val="40"/>
          <w:szCs w:val="40"/>
        </w:rPr>
      </w:pPr>
      <w:r w:rsidRPr="00014134">
        <w:rPr>
          <w:rFonts w:ascii="Gill Sans MT" w:hAnsi="Gill Sans MT"/>
          <w:b/>
          <w:color w:val="002060"/>
          <w:sz w:val="40"/>
          <w:szCs w:val="40"/>
        </w:rPr>
        <w:t>Director, Clinical Project Management</w:t>
      </w:r>
    </w:p>
    <w:p w:rsidR="00B74B09" w:rsidRPr="005033DF" w:rsidRDefault="00B74B09" w:rsidP="00B74B09">
      <w:pPr>
        <w:ind w:left="-567" w:right="-569"/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014134" w:rsidRDefault="00014134" w:rsidP="00BE6578">
      <w:pPr>
        <w:ind w:left="-567" w:right="-569"/>
        <w:jc w:val="both"/>
        <w:rPr>
          <w:rFonts w:ascii="Gill Sans MT" w:hAnsi="Gill Sans MT"/>
          <w:b/>
          <w:color w:val="002060"/>
          <w:sz w:val="16"/>
          <w:szCs w:val="16"/>
        </w:rPr>
      </w:pPr>
    </w:p>
    <w:p w:rsidR="0069132D" w:rsidRPr="00014134" w:rsidRDefault="0069132D" w:rsidP="00BE6578">
      <w:pPr>
        <w:ind w:left="-567" w:right="-569"/>
        <w:jc w:val="both"/>
        <w:rPr>
          <w:rFonts w:ascii="Gill Sans MT" w:hAnsi="Gill Sans MT"/>
          <w:b/>
          <w:color w:val="002060"/>
          <w:sz w:val="16"/>
          <w:szCs w:val="16"/>
        </w:rPr>
      </w:pPr>
    </w:p>
    <w:p w:rsidR="0078242D" w:rsidRPr="00C83228" w:rsidRDefault="0078242D" w:rsidP="00BE6578">
      <w:pPr>
        <w:ind w:left="-567" w:right="-569"/>
        <w:jc w:val="both"/>
        <w:rPr>
          <w:rFonts w:ascii="Gill Sans MT" w:hAnsi="Gill Sans MT"/>
          <w:b/>
          <w:color w:val="002060"/>
          <w:szCs w:val="20"/>
        </w:rPr>
      </w:pPr>
      <w:r w:rsidRPr="00C83228">
        <w:rPr>
          <w:rFonts w:ascii="Gill Sans MT" w:hAnsi="Gill Sans MT"/>
          <w:b/>
          <w:color w:val="002060"/>
          <w:szCs w:val="20"/>
        </w:rPr>
        <w:t>Ref: PSL40</w:t>
      </w:r>
      <w:r w:rsidR="0050356A">
        <w:rPr>
          <w:rFonts w:ascii="Gill Sans MT" w:hAnsi="Gill Sans MT"/>
          <w:b/>
          <w:color w:val="002060"/>
          <w:szCs w:val="20"/>
        </w:rPr>
        <w:t>72</w:t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="00C83228">
        <w:rPr>
          <w:rFonts w:ascii="Gill Sans MT" w:hAnsi="Gill Sans MT"/>
          <w:b/>
          <w:color w:val="002060"/>
          <w:szCs w:val="20"/>
        </w:rPr>
        <w:t xml:space="preserve"> </w:t>
      </w:r>
      <w:r w:rsidRPr="00C83228">
        <w:rPr>
          <w:rFonts w:ascii="Gill Sans MT" w:hAnsi="Gill Sans MT"/>
          <w:b/>
          <w:color w:val="002060"/>
          <w:szCs w:val="20"/>
        </w:rPr>
        <w:tab/>
        <w:t xml:space="preserve">         </w:t>
      </w:r>
      <w:r w:rsidR="00BC0338">
        <w:rPr>
          <w:rFonts w:ascii="Gill Sans MT" w:hAnsi="Gill Sans MT"/>
          <w:b/>
          <w:color w:val="002060"/>
          <w:szCs w:val="20"/>
        </w:rPr>
        <w:tab/>
      </w:r>
      <w:r w:rsidR="00BC0338">
        <w:rPr>
          <w:rFonts w:ascii="Gill Sans MT" w:hAnsi="Gill Sans MT"/>
          <w:b/>
          <w:color w:val="002060"/>
          <w:szCs w:val="20"/>
        </w:rPr>
        <w:tab/>
      </w:r>
      <w:r w:rsidR="00BC0338">
        <w:rPr>
          <w:rFonts w:ascii="Gill Sans MT" w:hAnsi="Gill Sans MT"/>
          <w:b/>
          <w:color w:val="002060"/>
          <w:szCs w:val="20"/>
        </w:rPr>
        <w:tab/>
        <w:t xml:space="preserve">          </w:t>
      </w:r>
      <w:r w:rsidRPr="00C83228">
        <w:rPr>
          <w:rFonts w:ascii="Gill Sans MT" w:hAnsi="Gill Sans MT"/>
          <w:b/>
          <w:color w:val="002060"/>
          <w:szCs w:val="20"/>
        </w:rPr>
        <w:t>Attractive Salary</w:t>
      </w:r>
    </w:p>
    <w:p w:rsidR="00BC0338" w:rsidRDefault="0050356A" w:rsidP="00BC0338">
      <w:pPr>
        <w:ind w:left="-567" w:right="-569"/>
        <w:jc w:val="both"/>
        <w:rPr>
          <w:rFonts w:ascii="Gill Sans MT" w:hAnsi="Gill Sans MT"/>
          <w:color w:val="002060"/>
          <w:sz w:val="18"/>
          <w:szCs w:val="16"/>
        </w:rPr>
      </w:pPr>
      <w:r>
        <w:rPr>
          <w:rFonts w:ascii="Gill Sans MT" w:hAnsi="Gill Sans MT"/>
          <w:color w:val="002060"/>
          <w:sz w:val="18"/>
          <w:szCs w:val="16"/>
        </w:rPr>
        <w:t>London</w:t>
      </w:r>
      <w:r w:rsidR="009B045C" w:rsidRPr="00C83228">
        <w:rPr>
          <w:rFonts w:ascii="Gill Sans MT" w:hAnsi="Gill Sans MT"/>
          <w:color w:val="002060"/>
          <w:sz w:val="18"/>
          <w:szCs w:val="16"/>
        </w:rPr>
        <w:t>, UK</w:t>
      </w:r>
      <w:r w:rsidR="0078242D" w:rsidRPr="00BE657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BC0338">
        <w:rPr>
          <w:rFonts w:ascii="Gill Sans MT" w:hAnsi="Gill Sans MT"/>
          <w:color w:val="002060"/>
          <w:sz w:val="16"/>
          <w:szCs w:val="16"/>
        </w:rPr>
        <w:t xml:space="preserve">     </w:t>
      </w:r>
      <w:r w:rsidR="00113615">
        <w:rPr>
          <w:rFonts w:ascii="Gill Sans MT" w:hAnsi="Gill Sans MT"/>
          <w:color w:val="002060"/>
          <w:sz w:val="16"/>
          <w:szCs w:val="16"/>
        </w:rPr>
        <w:tab/>
        <w:t xml:space="preserve">     </w:t>
      </w:r>
      <w:r w:rsidR="00BE6578" w:rsidRPr="00C83228">
        <w:rPr>
          <w:rFonts w:ascii="Gill Sans MT" w:hAnsi="Gill Sans MT"/>
          <w:color w:val="002060"/>
          <w:sz w:val="18"/>
          <w:szCs w:val="16"/>
        </w:rPr>
        <w:t>Commensurate with experience</w:t>
      </w:r>
    </w:p>
    <w:p w:rsidR="0078242D" w:rsidRDefault="0078242D" w:rsidP="00BC033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BE6578">
        <w:rPr>
          <w:rFonts w:ascii="Gill Sans MT" w:hAnsi="Gill Sans MT"/>
          <w:color w:val="002060"/>
          <w:sz w:val="20"/>
          <w:szCs w:val="20"/>
        </w:rPr>
        <w:t xml:space="preserve">        </w:t>
      </w:r>
    </w:p>
    <w:p w:rsidR="00014134" w:rsidRDefault="00014134" w:rsidP="00BC033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</w:p>
    <w:p w:rsidR="0050356A" w:rsidRPr="00014134" w:rsidRDefault="0050356A" w:rsidP="0050356A">
      <w:pPr>
        <w:ind w:left="-567" w:right="-569"/>
        <w:jc w:val="center"/>
        <w:rPr>
          <w:rFonts w:ascii="Gill Sans MT" w:hAnsi="Gill Sans MT"/>
          <w:b/>
          <w:color w:val="002060"/>
          <w:sz w:val="32"/>
          <w:szCs w:val="32"/>
        </w:rPr>
      </w:pPr>
      <w:proofErr w:type="gramStart"/>
      <w:r w:rsidRPr="00014134">
        <w:rPr>
          <w:rFonts w:ascii="Gill Sans MT" w:hAnsi="Gill Sans MT"/>
          <w:b/>
          <w:color w:val="002060"/>
          <w:sz w:val="32"/>
          <w:szCs w:val="32"/>
        </w:rPr>
        <w:t xml:space="preserve">A unique opportunity to join a truly innovative and ambitious </w:t>
      </w:r>
      <w:r w:rsidR="00CE0580" w:rsidRPr="00014134">
        <w:rPr>
          <w:rFonts w:ascii="Gill Sans MT" w:hAnsi="Gill Sans MT"/>
          <w:b/>
          <w:color w:val="002060"/>
          <w:sz w:val="32"/>
          <w:szCs w:val="32"/>
        </w:rPr>
        <w:t>organis</w:t>
      </w:r>
      <w:r w:rsidRPr="00014134">
        <w:rPr>
          <w:rFonts w:ascii="Gill Sans MT" w:hAnsi="Gill Sans MT"/>
          <w:b/>
          <w:color w:val="002060"/>
          <w:sz w:val="32"/>
          <w:szCs w:val="32"/>
        </w:rPr>
        <w:t>ation</w:t>
      </w:r>
      <w:r w:rsidR="00443F5A" w:rsidRPr="00014134">
        <w:rPr>
          <w:rFonts w:ascii="Gill Sans MT" w:hAnsi="Gill Sans MT"/>
          <w:b/>
          <w:color w:val="002060"/>
          <w:sz w:val="32"/>
          <w:szCs w:val="32"/>
        </w:rPr>
        <w:t>;</w:t>
      </w:r>
      <w:r w:rsidRPr="00014134">
        <w:rPr>
          <w:rFonts w:ascii="Gill Sans MT" w:hAnsi="Gill Sans MT"/>
          <w:b/>
          <w:color w:val="002060"/>
          <w:sz w:val="32"/>
          <w:szCs w:val="32"/>
        </w:rPr>
        <w:t xml:space="preserve"> combining the very best of ground breaking academic and clinical research.</w:t>
      </w:r>
      <w:proofErr w:type="gramEnd"/>
    </w:p>
    <w:p w:rsidR="00014134" w:rsidRPr="0069132D" w:rsidRDefault="00014134" w:rsidP="00BC0338">
      <w:pPr>
        <w:ind w:left="-567" w:right="-569"/>
        <w:jc w:val="both"/>
        <w:rPr>
          <w:rFonts w:ascii="Gill Sans MT" w:hAnsi="Gill Sans MT"/>
          <w:color w:val="002060"/>
        </w:rPr>
      </w:pPr>
    </w:p>
    <w:p w:rsidR="00E134B5" w:rsidRPr="00BC0338" w:rsidRDefault="00B44534" w:rsidP="0085498B">
      <w:pPr>
        <w:pStyle w:val="ListParagraph"/>
        <w:numPr>
          <w:ilvl w:val="0"/>
          <w:numId w:val="3"/>
        </w:numPr>
        <w:tabs>
          <w:tab w:val="left" w:pos="851"/>
        </w:tabs>
        <w:spacing w:after="100" w:afterAutospacing="1"/>
        <w:ind w:left="851" w:right="-569" w:hanging="567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Are you </w:t>
      </w:r>
      <w:r w:rsidR="00113615">
        <w:rPr>
          <w:rFonts w:ascii="Gill Sans MT" w:hAnsi="Gill Sans MT"/>
          <w:b/>
          <w:color w:val="002060"/>
          <w:sz w:val="20"/>
          <w:szCs w:val="21"/>
        </w:rPr>
        <w:t>ready to join a young, dynamic leadership team</w:t>
      </w:r>
      <w:r w:rsidRPr="00BC0338">
        <w:rPr>
          <w:rFonts w:ascii="Gill Sans MT" w:hAnsi="Gill Sans MT"/>
          <w:b/>
          <w:color w:val="002060"/>
          <w:sz w:val="20"/>
          <w:szCs w:val="21"/>
        </w:rPr>
        <w:t>?</w:t>
      </w:r>
    </w:p>
    <w:p w:rsidR="00B44534" w:rsidRPr="00BC0338" w:rsidRDefault="00B44534" w:rsidP="0085498B">
      <w:pPr>
        <w:pStyle w:val="ListParagraph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851" w:right="-569" w:hanging="567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Do you have the drive, enthusiasm and talent to </w:t>
      </w:r>
      <w:r w:rsidR="00113615">
        <w:rPr>
          <w:rFonts w:ascii="Gill Sans MT" w:hAnsi="Gill Sans MT"/>
          <w:b/>
          <w:color w:val="002060"/>
          <w:sz w:val="20"/>
          <w:szCs w:val="21"/>
        </w:rPr>
        <w:t>make a difference</w:t>
      </w:r>
      <w:r w:rsidRPr="00BC0338">
        <w:rPr>
          <w:rFonts w:ascii="Gill Sans MT" w:hAnsi="Gill Sans MT"/>
          <w:b/>
          <w:color w:val="002060"/>
          <w:sz w:val="20"/>
          <w:szCs w:val="21"/>
        </w:rPr>
        <w:t>?</w:t>
      </w:r>
    </w:p>
    <w:p w:rsidR="00B44534" w:rsidRPr="00BC0338" w:rsidRDefault="00113615" w:rsidP="0085498B">
      <w:pPr>
        <w:pStyle w:val="ListParagraph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851" w:right="-569" w:hanging="567"/>
        <w:rPr>
          <w:rFonts w:ascii="Gill Sans MT" w:hAnsi="Gill Sans MT"/>
          <w:b/>
          <w:color w:val="002060"/>
          <w:sz w:val="20"/>
          <w:szCs w:val="21"/>
        </w:rPr>
      </w:pPr>
      <w:r>
        <w:rPr>
          <w:rFonts w:ascii="Gill Sans MT" w:hAnsi="Gill Sans MT"/>
          <w:b/>
          <w:color w:val="002060"/>
          <w:sz w:val="20"/>
          <w:szCs w:val="21"/>
        </w:rPr>
        <w:t>Are you experienc</w:t>
      </w:r>
      <w:r w:rsidR="00014134">
        <w:rPr>
          <w:rFonts w:ascii="Gill Sans MT" w:hAnsi="Gill Sans MT"/>
          <w:b/>
          <w:color w:val="002060"/>
          <w:sz w:val="20"/>
          <w:szCs w:val="21"/>
        </w:rPr>
        <w:t>ed and capable of leading diver</w:t>
      </w:r>
      <w:r>
        <w:rPr>
          <w:rFonts w:ascii="Gill Sans MT" w:hAnsi="Gill Sans MT"/>
          <w:b/>
          <w:color w:val="002060"/>
          <w:sz w:val="20"/>
          <w:szCs w:val="21"/>
        </w:rPr>
        <w:t xml:space="preserve">se clinical </w:t>
      </w:r>
      <w:r w:rsidR="00443F5A">
        <w:rPr>
          <w:rFonts w:ascii="Gill Sans MT" w:hAnsi="Gill Sans MT"/>
          <w:b/>
          <w:color w:val="002060"/>
          <w:sz w:val="20"/>
          <w:szCs w:val="21"/>
        </w:rPr>
        <w:t>program</w:t>
      </w:r>
      <w:r w:rsidR="0069132D">
        <w:rPr>
          <w:rFonts w:ascii="Gill Sans MT" w:hAnsi="Gill Sans MT"/>
          <w:b/>
          <w:color w:val="002060"/>
          <w:sz w:val="20"/>
          <w:szCs w:val="21"/>
        </w:rPr>
        <w:t>me</w:t>
      </w:r>
      <w:r w:rsidR="00443F5A">
        <w:rPr>
          <w:rFonts w:ascii="Gill Sans MT" w:hAnsi="Gill Sans MT"/>
          <w:b/>
          <w:color w:val="002060"/>
          <w:sz w:val="20"/>
          <w:szCs w:val="21"/>
        </w:rPr>
        <w:t>s</w:t>
      </w:r>
      <w:r w:rsidR="00B44534" w:rsidRPr="00BC0338">
        <w:rPr>
          <w:rFonts w:ascii="Gill Sans MT" w:hAnsi="Gill Sans MT"/>
          <w:b/>
          <w:color w:val="002060"/>
          <w:sz w:val="20"/>
          <w:szCs w:val="21"/>
        </w:rPr>
        <w:t>?</w:t>
      </w:r>
    </w:p>
    <w:p w:rsidR="00113615" w:rsidRDefault="009B045C" w:rsidP="0085498B">
      <w:pPr>
        <w:pStyle w:val="ListParagraph"/>
        <w:numPr>
          <w:ilvl w:val="0"/>
          <w:numId w:val="3"/>
        </w:numPr>
        <w:spacing w:before="100" w:beforeAutospacing="1" w:after="100" w:afterAutospacing="1"/>
        <w:ind w:left="851" w:right="-569" w:hanging="567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Would you </w:t>
      </w:r>
      <w:r w:rsidR="00113615">
        <w:rPr>
          <w:rFonts w:ascii="Gill Sans MT" w:hAnsi="Gill Sans MT"/>
          <w:b/>
          <w:color w:val="002060"/>
          <w:sz w:val="20"/>
          <w:szCs w:val="21"/>
        </w:rPr>
        <w:t>enjoy contributing to the Company’s vision, strategy and approach?</w:t>
      </w:r>
      <w:r w:rsidR="00BE6578" w:rsidRPr="00BC0338">
        <w:rPr>
          <w:rFonts w:ascii="Gill Sans MT" w:hAnsi="Gill Sans MT"/>
          <w:b/>
          <w:color w:val="002060"/>
          <w:sz w:val="20"/>
          <w:szCs w:val="21"/>
        </w:rPr>
        <w:t xml:space="preserve"> </w:t>
      </w:r>
    </w:p>
    <w:p w:rsidR="00443F5A" w:rsidRDefault="00443F5A" w:rsidP="00BE657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Our client offers a unique business opportunity and environment for drug development.  With £15.5M seed funding and €11.5M European Commission grants already secured, they are committed to developing a number of novel therapeutic solutions.</w:t>
      </w:r>
    </w:p>
    <w:p w:rsidR="00443F5A" w:rsidRPr="00FE32BF" w:rsidRDefault="00443F5A" w:rsidP="00BE6578">
      <w:pPr>
        <w:ind w:left="-567" w:right="-569"/>
        <w:jc w:val="both"/>
        <w:rPr>
          <w:rFonts w:ascii="Gill Sans MT" w:hAnsi="Gill Sans MT"/>
          <w:color w:val="002060"/>
          <w:sz w:val="18"/>
          <w:szCs w:val="18"/>
        </w:rPr>
      </w:pPr>
    </w:p>
    <w:p w:rsidR="00443F5A" w:rsidRDefault="00443F5A" w:rsidP="00BE657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443F5A">
        <w:rPr>
          <w:rFonts w:ascii="Gill Sans MT" w:hAnsi="Gill Sans MT"/>
          <w:color w:val="002060"/>
          <w:sz w:val="20"/>
          <w:szCs w:val="20"/>
        </w:rPr>
        <w:t>Utilising</w:t>
      </w:r>
      <w:r>
        <w:rPr>
          <w:rFonts w:ascii="Gill Sans MT" w:hAnsi="Gill Sans MT"/>
          <w:color w:val="002060"/>
          <w:sz w:val="20"/>
          <w:szCs w:val="20"/>
        </w:rPr>
        <w:t xml:space="preserve"> their core expertise and understanding of blood flow, the company is advancing five discovery and drug development </w:t>
      </w:r>
      <w:r w:rsidRPr="00443F5A">
        <w:rPr>
          <w:rFonts w:ascii="Gill Sans MT" w:hAnsi="Gill Sans MT"/>
          <w:color w:val="002060"/>
          <w:sz w:val="20"/>
          <w:szCs w:val="20"/>
        </w:rPr>
        <w:t>programmes</w:t>
      </w:r>
      <w:r>
        <w:rPr>
          <w:rFonts w:ascii="Gill Sans MT" w:hAnsi="Gill Sans MT"/>
          <w:color w:val="002060"/>
          <w:sz w:val="20"/>
          <w:szCs w:val="20"/>
        </w:rPr>
        <w:t xml:space="preserve"> that bring </w:t>
      </w:r>
      <w:r w:rsidR="00FE32BF">
        <w:rPr>
          <w:rFonts w:ascii="Gill Sans MT" w:hAnsi="Gill Sans MT"/>
          <w:color w:val="002060"/>
          <w:sz w:val="20"/>
          <w:szCs w:val="20"/>
        </w:rPr>
        <w:t xml:space="preserve">exciting </w:t>
      </w:r>
      <w:r>
        <w:rPr>
          <w:rFonts w:ascii="Gill Sans MT" w:hAnsi="Gill Sans MT"/>
          <w:color w:val="002060"/>
          <w:sz w:val="20"/>
          <w:szCs w:val="20"/>
        </w:rPr>
        <w:t>innovation to areas of high unmet medical need.</w:t>
      </w:r>
      <w:r w:rsidR="00A56142">
        <w:rPr>
          <w:rFonts w:ascii="Gill Sans MT" w:hAnsi="Gill Sans MT"/>
          <w:color w:val="002060"/>
          <w:sz w:val="20"/>
          <w:szCs w:val="20"/>
        </w:rPr>
        <w:t xml:space="preserve">  These include therapies targeting foetal conditions, heart disease and cancer, amongst others.</w:t>
      </w:r>
    </w:p>
    <w:p w:rsidR="00443F5A" w:rsidRPr="00FE32BF" w:rsidRDefault="00443F5A" w:rsidP="00BE6578">
      <w:pPr>
        <w:ind w:left="-567" w:right="-569"/>
        <w:jc w:val="both"/>
        <w:rPr>
          <w:rFonts w:ascii="Gill Sans MT" w:hAnsi="Gill Sans MT"/>
          <w:color w:val="002060"/>
          <w:sz w:val="18"/>
          <w:szCs w:val="18"/>
        </w:rPr>
      </w:pPr>
      <w:r>
        <w:rPr>
          <w:rFonts w:ascii="Gill Sans MT" w:hAnsi="Gill Sans MT"/>
          <w:color w:val="002060"/>
          <w:sz w:val="20"/>
          <w:szCs w:val="20"/>
        </w:rPr>
        <w:t xml:space="preserve"> </w:t>
      </w:r>
    </w:p>
    <w:p w:rsidR="00A56142" w:rsidRDefault="00A56142" w:rsidP="00BE657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Reporting to the CEO, </w:t>
      </w:r>
      <w:r w:rsidR="0085498B">
        <w:rPr>
          <w:rFonts w:ascii="Gill Sans MT" w:hAnsi="Gill Sans MT"/>
          <w:color w:val="002060"/>
          <w:sz w:val="20"/>
          <w:szCs w:val="20"/>
        </w:rPr>
        <w:t xml:space="preserve">this newly created </w:t>
      </w:r>
      <w:r w:rsidR="00A16E7F" w:rsidRPr="00BE6578">
        <w:rPr>
          <w:rFonts w:ascii="Gill Sans MT" w:hAnsi="Gill Sans MT"/>
          <w:color w:val="002060"/>
          <w:sz w:val="20"/>
          <w:szCs w:val="20"/>
        </w:rPr>
        <w:t xml:space="preserve">role </w:t>
      </w:r>
      <w:r>
        <w:rPr>
          <w:rFonts w:ascii="Gill Sans MT" w:hAnsi="Gill Sans MT"/>
          <w:color w:val="002060"/>
          <w:sz w:val="20"/>
          <w:szCs w:val="20"/>
        </w:rPr>
        <w:t xml:space="preserve">will be critical within the next stage of these programmes </w:t>
      </w:r>
      <w:r w:rsidR="00FE32BF">
        <w:rPr>
          <w:rFonts w:ascii="Gill Sans MT" w:hAnsi="Gill Sans MT"/>
          <w:color w:val="002060"/>
          <w:sz w:val="20"/>
          <w:szCs w:val="20"/>
        </w:rPr>
        <w:t xml:space="preserve">and the company’s </w:t>
      </w:r>
      <w:r>
        <w:rPr>
          <w:rFonts w:ascii="Gill Sans MT" w:hAnsi="Gill Sans MT"/>
          <w:color w:val="002060"/>
          <w:sz w:val="20"/>
          <w:szCs w:val="20"/>
        </w:rPr>
        <w:t>evolution, as the business moves into clinical development.</w:t>
      </w:r>
    </w:p>
    <w:p w:rsidR="009B63A1" w:rsidRPr="00FE32BF" w:rsidRDefault="009B63A1" w:rsidP="00A56142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</w:p>
    <w:p w:rsidR="00E134B5" w:rsidRPr="00BE6578" w:rsidRDefault="00A56142" w:rsidP="00A56142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The </w:t>
      </w:r>
      <w:r w:rsidRPr="00A56142">
        <w:rPr>
          <w:rFonts w:ascii="Gill Sans MT" w:hAnsi="Gill Sans MT"/>
          <w:b/>
          <w:color w:val="002060"/>
          <w:sz w:val="20"/>
          <w:szCs w:val="20"/>
        </w:rPr>
        <w:t>Director, Clinical Project Management</w:t>
      </w:r>
      <w:r>
        <w:rPr>
          <w:rFonts w:ascii="Gill Sans MT" w:hAnsi="Gill Sans MT"/>
          <w:color w:val="002060"/>
          <w:sz w:val="20"/>
          <w:szCs w:val="20"/>
        </w:rPr>
        <w:t xml:space="preserve"> will enjoy tremendous scope, variety and challenge, </w:t>
      </w:r>
      <w:r w:rsidR="00CE45CB" w:rsidRPr="00BE6578">
        <w:rPr>
          <w:rFonts w:ascii="Gill Sans MT" w:hAnsi="Gill Sans MT"/>
          <w:color w:val="002060"/>
          <w:sz w:val="20"/>
          <w:szCs w:val="20"/>
        </w:rPr>
        <w:t>includ</w:t>
      </w:r>
      <w:r>
        <w:rPr>
          <w:rFonts w:ascii="Gill Sans MT" w:hAnsi="Gill Sans MT"/>
          <w:color w:val="002060"/>
          <w:sz w:val="20"/>
          <w:szCs w:val="20"/>
        </w:rPr>
        <w:t>ing</w:t>
      </w:r>
      <w:r w:rsidR="00CE45CB" w:rsidRPr="00BE6578">
        <w:rPr>
          <w:rFonts w:ascii="Gill Sans MT" w:hAnsi="Gill Sans MT"/>
          <w:color w:val="002060"/>
          <w:sz w:val="20"/>
          <w:szCs w:val="20"/>
        </w:rPr>
        <w:t>:</w:t>
      </w:r>
    </w:p>
    <w:p w:rsidR="00A56142" w:rsidRPr="009B63A1" w:rsidRDefault="00A56142" w:rsidP="0085498B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567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Cross functional management, implementation and performance of all clinical programmes</w:t>
      </w:r>
    </w:p>
    <w:p w:rsidR="00A56142" w:rsidRPr="009B63A1" w:rsidRDefault="00A56142" w:rsidP="0085498B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567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Responsibility for the deliverable</w:t>
      </w:r>
      <w:r w:rsidR="00B0118B" w:rsidRPr="009B63A1">
        <w:rPr>
          <w:rFonts w:ascii="Gill Sans MT" w:hAnsi="Gill Sans MT"/>
          <w:color w:val="002060"/>
          <w:sz w:val="18"/>
          <w:szCs w:val="18"/>
        </w:rPr>
        <w:t>s</w:t>
      </w:r>
      <w:r w:rsidRPr="009B63A1">
        <w:rPr>
          <w:rFonts w:ascii="Gill Sans MT" w:hAnsi="Gill Sans MT"/>
          <w:color w:val="002060"/>
          <w:sz w:val="18"/>
          <w:szCs w:val="18"/>
        </w:rPr>
        <w:t>, pe</w:t>
      </w:r>
      <w:r w:rsidR="00FE32BF">
        <w:rPr>
          <w:rFonts w:ascii="Gill Sans MT" w:hAnsi="Gill Sans MT"/>
          <w:color w:val="002060"/>
          <w:sz w:val="18"/>
          <w:szCs w:val="18"/>
        </w:rPr>
        <w:t>rformance and commitment of CRO and other partners</w:t>
      </w:r>
    </w:p>
    <w:p w:rsidR="00A56142" w:rsidRPr="009B63A1" w:rsidRDefault="00A56142" w:rsidP="0085498B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567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Ensuring all clinical programmes are performed according to Protocol and Project Management plans</w:t>
      </w:r>
    </w:p>
    <w:p w:rsidR="00A56142" w:rsidRPr="009B63A1" w:rsidRDefault="00A56142" w:rsidP="0085498B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567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Full responsibility for all clinical trial programmes</w:t>
      </w:r>
      <w:r w:rsidR="00B0118B" w:rsidRPr="009B63A1">
        <w:rPr>
          <w:rFonts w:ascii="Gill Sans MT" w:hAnsi="Gill Sans MT"/>
          <w:color w:val="002060"/>
          <w:sz w:val="18"/>
          <w:szCs w:val="18"/>
        </w:rPr>
        <w:t xml:space="preserve"> – financially and scientifically</w:t>
      </w:r>
      <w:bookmarkStart w:id="0" w:name="_GoBack"/>
      <w:bookmarkEnd w:id="0"/>
    </w:p>
    <w:p w:rsidR="00B0118B" w:rsidRDefault="00B0118B" w:rsidP="00B0118B">
      <w:pPr>
        <w:spacing w:before="100" w:beforeAutospacing="1" w:after="100" w:afterAutospacing="1"/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B0118B">
        <w:rPr>
          <w:rFonts w:ascii="Gill Sans MT" w:hAnsi="Gill Sans MT"/>
          <w:color w:val="002060"/>
          <w:sz w:val="20"/>
          <w:szCs w:val="20"/>
        </w:rPr>
        <w:t xml:space="preserve">The </w:t>
      </w:r>
      <w:r w:rsidRPr="00B0118B">
        <w:rPr>
          <w:rFonts w:ascii="Gill Sans MT" w:hAnsi="Gill Sans MT"/>
          <w:b/>
          <w:color w:val="002060"/>
          <w:sz w:val="20"/>
          <w:szCs w:val="20"/>
        </w:rPr>
        <w:t>Director, Clinical Project Management</w:t>
      </w:r>
      <w:r w:rsidRPr="00B0118B">
        <w:rPr>
          <w:rFonts w:ascii="Gill Sans MT" w:hAnsi="Gill Sans MT"/>
          <w:color w:val="002060"/>
          <w:sz w:val="20"/>
          <w:szCs w:val="20"/>
        </w:rPr>
        <w:t xml:space="preserve"> </w:t>
      </w:r>
      <w:r>
        <w:rPr>
          <w:rFonts w:ascii="Gill Sans MT" w:hAnsi="Gill Sans MT"/>
          <w:color w:val="002060"/>
          <w:sz w:val="20"/>
          <w:szCs w:val="20"/>
        </w:rPr>
        <w:t>will be expected to possess outstanding:</w:t>
      </w:r>
    </w:p>
    <w:p w:rsidR="00B0118B" w:rsidRPr="009B63A1" w:rsidRDefault="0085498B" w:rsidP="0085498B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Verbal and written communication skills</w:t>
      </w:r>
    </w:p>
    <w:p w:rsidR="0085498B" w:rsidRPr="009B63A1" w:rsidRDefault="0085498B" w:rsidP="0085498B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Ability to manage complex situations calmly and with sensitivity</w:t>
      </w:r>
    </w:p>
    <w:p w:rsidR="0085498B" w:rsidRPr="009B63A1" w:rsidRDefault="0085498B" w:rsidP="0085498B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Leadership skills</w:t>
      </w:r>
    </w:p>
    <w:p w:rsidR="0085498B" w:rsidRPr="009B63A1" w:rsidRDefault="0085498B" w:rsidP="0085498B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Honesty and integrity at all times</w:t>
      </w:r>
    </w:p>
    <w:p w:rsidR="0085498B" w:rsidRPr="009B63A1" w:rsidRDefault="0085498B" w:rsidP="0085498B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Focus on resolving problems and identifying creative solutions</w:t>
      </w:r>
    </w:p>
    <w:p w:rsidR="0085498B" w:rsidRPr="009B63A1" w:rsidRDefault="0085498B" w:rsidP="0085498B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Ability to juggle multiple projects, prioritising as required</w:t>
      </w:r>
    </w:p>
    <w:p w:rsidR="00FE32BF" w:rsidRDefault="0085498B" w:rsidP="00FE32BF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right="-569" w:hanging="567"/>
        <w:jc w:val="both"/>
        <w:rPr>
          <w:rFonts w:ascii="Gill Sans MT" w:hAnsi="Gill Sans MT"/>
          <w:color w:val="002060"/>
          <w:sz w:val="18"/>
          <w:szCs w:val="18"/>
        </w:rPr>
      </w:pPr>
      <w:r w:rsidRPr="009B63A1">
        <w:rPr>
          <w:rFonts w:ascii="Gill Sans MT" w:hAnsi="Gill Sans MT"/>
          <w:color w:val="002060"/>
          <w:sz w:val="18"/>
          <w:szCs w:val="18"/>
        </w:rPr>
        <w:t>Attention to detail whilst maintaining focus on the bigger picture, as appropriate</w:t>
      </w:r>
    </w:p>
    <w:p w:rsidR="00E134B5" w:rsidRPr="009B63A1" w:rsidRDefault="0002591A" w:rsidP="0002591A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9B63A1">
        <w:rPr>
          <w:rFonts w:ascii="Gill Sans MT" w:hAnsi="Gill Sans MT"/>
          <w:color w:val="002060"/>
          <w:sz w:val="20"/>
          <w:szCs w:val="20"/>
        </w:rPr>
        <w:t>This is an outstanding opportunity to play a lead role withi</w:t>
      </w:r>
      <w:r w:rsidR="002529AB" w:rsidRPr="009B63A1">
        <w:rPr>
          <w:rFonts w:ascii="Gill Sans MT" w:hAnsi="Gill Sans MT"/>
          <w:color w:val="002060"/>
          <w:sz w:val="20"/>
          <w:szCs w:val="20"/>
        </w:rPr>
        <w:t xml:space="preserve">n the development of </w:t>
      </w:r>
      <w:r w:rsidR="0085498B" w:rsidRPr="009B63A1">
        <w:rPr>
          <w:rFonts w:ascii="Gill Sans MT" w:hAnsi="Gill Sans MT"/>
          <w:color w:val="002060"/>
          <w:sz w:val="20"/>
          <w:szCs w:val="20"/>
        </w:rPr>
        <w:t>an innovative, growing and unique business.  Their “spin-in” model combined with a Research Collaboration agreement</w:t>
      </w:r>
      <w:r w:rsidR="001817A2" w:rsidRPr="009B63A1">
        <w:rPr>
          <w:rFonts w:ascii="Gill Sans MT" w:hAnsi="Gill Sans MT"/>
          <w:color w:val="002060"/>
          <w:sz w:val="20"/>
          <w:szCs w:val="20"/>
        </w:rPr>
        <w:t xml:space="preserve"> allows the operational and R&amp;D teams to be located within a globally recognised university Division of Medicine.</w:t>
      </w:r>
      <w:r w:rsidR="004008F0" w:rsidRPr="009B63A1">
        <w:rPr>
          <w:rFonts w:ascii="Gill Sans MT" w:hAnsi="Gill Sans MT"/>
          <w:color w:val="002060"/>
          <w:sz w:val="20"/>
          <w:szCs w:val="20"/>
        </w:rPr>
        <w:t xml:space="preserve">  This allows leading global experts and clinicians to work closely with the outstanding management team to take academic, commercial and clinical lead on projects. </w:t>
      </w:r>
    </w:p>
    <w:p w:rsidR="00014134" w:rsidRDefault="00014134" w:rsidP="0002591A">
      <w:pPr>
        <w:ind w:left="-567" w:right="-569"/>
        <w:jc w:val="both"/>
        <w:rPr>
          <w:rFonts w:ascii="Gill Sans MT" w:hAnsi="Gill Sans MT"/>
          <w:color w:val="002060"/>
          <w:sz w:val="22"/>
          <w:szCs w:val="22"/>
        </w:rPr>
      </w:pPr>
    </w:p>
    <w:p w:rsidR="00014134" w:rsidRPr="009B63A1" w:rsidRDefault="00014134" w:rsidP="00014134">
      <w:pPr>
        <w:ind w:left="-567" w:right="-569"/>
        <w:jc w:val="center"/>
        <w:rPr>
          <w:rFonts w:ascii="Gill Sans MT" w:hAnsi="Gill Sans MT"/>
          <w:b/>
          <w:color w:val="002060"/>
          <w:sz w:val="32"/>
          <w:szCs w:val="32"/>
        </w:rPr>
      </w:pPr>
      <w:proofErr w:type="gramStart"/>
      <w:r w:rsidRPr="009B63A1">
        <w:rPr>
          <w:rFonts w:ascii="Gill Sans MT" w:hAnsi="Gill Sans MT"/>
          <w:b/>
          <w:color w:val="002060"/>
          <w:sz w:val="32"/>
          <w:szCs w:val="32"/>
        </w:rPr>
        <w:t>A truly unique environment in which to achieve success.</w:t>
      </w:r>
      <w:proofErr w:type="gramEnd"/>
    </w:p>
    <w:p w:rsidR="005033DF" w:rsidRPr="00214EFD" w:rsidRDefault="005033DF" w:rsidP="00894676">
      <w:pPr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214EFD" w:rsidRPr="00214EFD" w:rsidRDefault="00214EFD" w:rsidP="00894676">
      <w:pPr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6A0A8C" w:rsidRDefault="00CC08A9" w:rsidP="00894676">
      <w:pPr>
        <w:jc w:val="center"/>
        <w:rPr>
          <w:rFonts w:ascii="Gill Sans MT" w:hAnsi="Gill Sans MT"/>
          <w:b/>
          <w:color w:val="002060"/>
          <w:sz w:val="16"/>
          <w:szCs w:val="16"/>
        </w:rPr>
      </w:pPr>
      <w:r w:rsidRPr="009B63A1">
        <w:rPr>
          <w:rFonts w:ascii="Gill Sans MT" w:hAnsi="Gill Sans MT"/>
          <w:color w:val="002060"/>
          <w:sz w:val="16"/>
          <w:szCs w:val="16"/>
        </w:rPr>
        <w:t xml:space="preserve">If you are interested in this role, please visit our website </w:t>
      </w:r>
      <w:hyperlink r:id="rId9" w:history="1">
        <w:r w:rsidRPr="009B63A1">
          <w:rPr>
            <w:rStyle w:val="Hyperlink"/>
            <w:rFonts w:ascii="Gill Sans MT" w:hAnsi="Gill Sans MT"/>
            <w:color w:val="002060"/>
            <w:sz w:val="16"/>
            <w:szCs w:val="16"/>
          </w:rPr>
          <w:t>www.pharma-search.co.uk</w:t>
        </w:r>
      </w:hyperlink>
      <w:r w:rsidRPr="009B63A1">
        <w:rPr>
          <w:rFonts w:ascii="Gill Sans MT" w:hAnsi="Gill Sans MT"/>
          <w:color w:val="002060"/>
          <w:sz w:val="16"/>
          <w:szCs w:val="16"/>
        </w:rPr>
        <w:t xml:space="preserve">  or</w:t>
      </w:r>
      <w:r w:rsidR="00D9240F" w:rsidRPr="009B63A1">
        <w:rPr>
          <w:rFonts w:ascii="Gill Sans MT" w:hAnsi="Gill Sans MT"/>
          <w:color w:val="002060"/>
          <w:sz w:val="16"/>
          <w:szCs w:val="16"/>
        </w:rPr>
        <w:t xml:space="preserve"> telephone Dr Grant Coren in strictest</w:t>
      </w:r>
      <w:r w:rsidRPr="009B63A1">
        <w:rPr>
          <w:rFonts w:ascii="Gill Sans MT" w:hAnsi="Gill Sans MT"/>
          <w:color w:val="002060"/>
          <w:sz w:val="16"/>
          <w:szCs w:val="16"/>
        </w:rPr>
        <w:t xml:space="preserve"> </w:t>
      </w:r>
      <w:r w:rsidR="006A0A8C" w:rsidRPr="009B63A1">
        <w:rPr>
          <w:rFonts w:ascii="Gill Sans MT" w:hAnsi="Gill Sans MT"/>
          <w:color w:val="002060"/>
          <w:sz w:val="16"/>
          <w:szCs w:val="16"/>
        </w:rPr>
        <w:t xml:space="preserve">confidence on +44 (0) </w:t>
      </w:r>
      <w:r w:rsidR="00D9240F" w:rsidRPr="009B63A1">
        <w:rPr>
          <w:rFonts w:ascii="Gill Sans MT" w:hAnsi="Gill Sans MT"/>
          <w:color w:val="002060"/>
          <w:sz w:val="16"/>
          <w:szCs w:val="16"/>
        </w:rPr>
        <w:t>1442 345 340.  Altern</w:t>
      </w:r>
      <w:r w:rsidR="00573D19" w:rsidRPr="009B63A1">
        <w:rPr>
          <w:rFonts w:ascii="Gill Sans MT" w:hAnsi="Gill Sans MT"/>
          <w:color w:val="002060"/>
          <w:sz w:val="16"/>
          <w:szCs w:val="16"/>
        </w:rPr>
        <w:t>a</w:t>
      </w:r>
      <w:r w:rsidR="00D9240F" w:rsidRPr="009B63A1">
        <w:rPr>
          <w:rFonts w:ascii="Gill Sans MT" w:hAnsi="Gill Sans MT"/>
          <w:color w:val="002060"/>
          <w:sz w:val="16"/>
          <w:szCs w:val="16"/>
        </w:rPr>
        <w:t xml:space="preserve">tively, please </w:t>
      </w:r>
      <w:r w:rsidRPr="009B63A1">
        <w:rPr>
          <w:rFonts w:ascii="Gill Sans MT" w:hAnsi="Gill Sans MT"/>
          <w:color w:val="002060"/>
          <w:sz w:val="16"/>
          <w:szCs w:val="16"/>
        </w:rPr>
        <w:t>send your CV</w:t>
      </w:r>
      <w:r w:rsidR="00894676" w:rsidRPr="009B63A1">
        <w:rPr>
          <w:rFonts w:ascii="Gill Sans MT" w:hAnsi="Gill Sans MT"/>
          <w:color w:val="002060"/>
          <w:sz w:val="16"/>
          <w:szCs w:val="16"/>
        </w:rPr>
        <w:t xml:space="preserve"> </w:t>
      </w:r>
      <w:r w:rsidRPr="009B63A1">
        <w:rPr>
          <w:rFonts w:ascii="Gill Sans MT" w:hAnsi="Gill Sans MT"/>
          <w:color w:val="002060"/>
          <w:sz w:val="16"/>
          <w:szCs w:val="16"/>
        </w:rPr>
        <w:t xml:space="preserve">to </w:t>
      </w:r>
      <w:hyperlink r:id="rId10" w:history="1">
        <w:r w:rsidRPr="009B63A1">
          <w:rPr>
            <w:rStyle w:val="Hyperlink"/>
            <w:rFonts w:ascii="Gill Sans MT" w:hAnsi="Gill Sans MT"/>
            <w:color w:val="002060"/>
            <w:sz w:val="16"/>
            <w:szCs w:val="16"/>
          </w:rPr>
          <w:t>grant@pharma-search.co.uk</w:t>
        </w:r>
      </w:hyperlink>
      <w:r w:rsidR="00980E40" w:rsidRPr="009B63A1">
        <w:rPr>
          <w:rFonts w:ascii="Gill Sans MT" w:hAnsi="Gill Sans MT"/>
          <w:b/>
          <w:color w:val="002060"/>
          <w:sz w:val="16"/>
          <w:szCs w:val="16"/>
        </w:rPr>
        <w:t>.</w:t>
      </w:r>
    </w:p>
    <w:p w:rsidR="009B63A1" w:rsidRDefault="009B63A1" w:rsidP="00894676">
      <w:pPr>
        <w:jc w:val="center"/>
        <w:rPr>
          <w:rFonts w:ascii="Gill Sans MT" w:hAnsi="Gill Sans MT"/>
          <w:b/>
          <w:color w:val="002060"/>
          <w:sz w:val="16"/>
          <w:szCs w:val="16"/>
        </w:rPr>
      </w:pPr>
    </w:p>
    <w:p w:rsidR="00FE32BF" w:rsidRPr="009B63A1" w:rsidRDefault="00FE32BF" w:rsidP="00894676">
      <w:pPr>
        <w:jc w:val="center"/>
        <w:rPr>
          <w:rFonts w:ascii="Gill Sans MT" w:hAnsi="Gill Sans MT"/>
          <w:b/>
          <w:color w:val="002060"/>
          <w:sz w:val="16"/>
          <w:szCs w:val="16"/>
        </w:rPr>
      </w:pPr>
    </w:p>
    <w:p w:rsidR="006A0A8C" w:rsidRPr="00BC0338" w:rsidRDefault="006A0A8C" w:rsidP="00873004">
      <w:pPr>
        <w:spacing w:after="60"/>
        <w:jc w:val="center"/>
        <w:rPr>
          <w:b/>
          <w:sz w:val="22"/>
          <w:szCs w:val="20"/>
        </w:rPr>
      </w:pPr>
      <w:r w:rsidRPr="00BC0338">
        <w:rPr>
          <w:b/>
          <w:noProof/>
          <w:sz w:val="28"/>
          <w:szCs w:val="20"/>
          <w:lang w:eastAsia="en-GB"/>
        </w:rPr>
        <w:drawing>
          <wp:inline distT="0" distB="0" distL="0" distR="0" wp14:anchorId="6F85A8A1" wp14:editId="75A317FB">
            <wp:extent cx="3224964" cy="4658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92" cy="49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BC0338" w:rsidSect="00014134">
      <w:headerReference w:type="default" r:id="rId12"/>
      <w:footerReference w:type="default" r:id="rId13"/>
      <w:pgSz w:w="11906" w:h="16838"/>
      <w:pgMar w:top="340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A4" w:rsidRDefault="00F03DA4" w:rsidP="00EF5009">
      <w:r>
        <w:separator/>
      </w:r>
    </w:p>
  </w:endnote>
  <w:endnote w:type="continuationSeparator" w:id="0">
    <w:p w:rsidR="00F03DA4" w:rsidRDefault="00F03DA4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eastAsia="en-GB"/>
      </w:rPr>
      <w:drawing>
        <wp:inline distT="0" distB="0" distL="0" distR="0" wp14:anchorId="5FB81952" wp14:editId="34B044EB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A4" w:rsidRDefault="00F03DA4" w:rsidP="00EF5009">
      <w:r>
        <w:separator/>
      </w:r>
    </w:p>
  </w:footnote>
  <w:footnote w:type="continuationSeparator" w:id="0">
    <w:p w:rsidR="00F03DA4" w:rsidRDefault="00F03DA4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A7C037" wp14:editId="3985DE90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8.85pt;height:8.85pt" o:bullet="t">
        <v:imagedata r:id="rId1" o:title="BD10267_"/>
      </v:shape>
    </w:pict>
  </w:numPicBullet>
  <w:numPicBullet w:numPicBulletId="1">
    <w:pict>
      <v:shape id="_x0000_i1091" type="#_x0000_t75" style="width:119.55pt;height:119.55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3B62"/>
    <w:multiLevelType w:val="hybridMultilevel"/>
    <w:tmpl w:val="B1441A98"/>
    <w:lvl w:ilvl="0" w:tplc="4FBC4820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14134"/>
    <w:rsid w:val="0002591A"/>
    <w:rsid w:val="00036C9B"/>
    <w:rsid w:val="00113615"/>
    <w:rsid w:val="001817A2"/>
    <w:rsid w:val="00181A28"/>
    <w:rsid w:val="001A7E87"/>
    <w:rsid w:val="001B6B97"/>
    <w:rsid w:val="001D4C70"/>
    <w:rsid w:val="00214EFD"/>
    <w:rsid w:val="0022790B"/>
    <w:rsid w:val="002529AB"/>
    <w:rsid w:val="002F37E0"/>
    <w:rsid w:val="00332A4E"/>
    <w:rsid w:val="003354AD"/>
    <w:rsid w:val="00381EBD"/>
    <w:rsid w:val="004008F0"/>
    <w:rsid w:val="00442DF3"/>
    <w:rsid w:val="00443F5A"/>
    <w:rsid w:val="004A7582"/>
    <w:rsid w:val="004C5837"/>
    <w:rsid w:val="004E0616"/>
    <w:rsid w:val="005033DF"/>
    <w:rsid w:val="0050356A"/>
    <w:rsid w:val="00573D19"/>
    <w:rsid w:val="005824AB"/>
    <w:rsid w:val="00583F80"/>
    <w:rsid w:val="0069132D"/>
    <w:rsid w:val="006A0A8C"/>
    <w:rsid w:val="006E60D9"/>
    <w:rsid w:val="007478AA"/>
    <w:rsid w:val="0078242D"/>
    <w:rsid w:val="00786639"/>
    <w:rsid w:val="007A221C"/>
    <w:rsid w:val="007A2E22"/>
    <w:rsid w:val="007D5157"/>
    <w:rsid w:val="007E3A9B"/>
    <w:rsid w:val="00801527"/>
    <w:rsid w:val="00804D29"/>
    <w:rsid w:val="0085498B"/>
    <w:rsid w:val="00873004"/>
    <w:rsid w:val="00894676"/>
    <w:rsid w:val="008A556D"/>
    <w:rsid w:val="008B6B4F"/>
    <w:rsid w:val="00921439"/>
    <w:rsid w:val="00930392"/>
    <w:rsid w:val="0094173A"/>
    <w:rsid w:val="0094344B"/>
    <w:rsid w:val="00971FA9"/>
    <w:rsid w:val="00980E40"/>
    <w:rsid w:val="009B045C"/>
    <w:rsid w:val="009B63A1"/>
    <w:rsid w:val="00A02BD4"/>
    <w:rsid w:val="00A16E7F"/>
    <w:rsid w:val="00A34441"/>
    <w:rsid w:val="00A4161C"/>
    <w:rsid w:val="00A56142"/>
    <w:rsid w:val="00AF5CD4"/>
    <w:rsid w:val="00B0118B"/>
    <w:rsid w:val="00B076FF"/>
    <w:rsid w:val="00B26F7F"/>
    <w:rsid w:val="00B44534"/>
    <w:rsid w:val="00B74B09"/>
    <w:rsid w:val="00B9209E"/>
    <w:rsid w:val="00BC0338"/>
    <w:rsid w:val="00BC4A28"/>
    <w:rsid w:val="00BD1858"/>
    <w:rsid w:val="00BD7A7D"/>
    <w:rsid w:val="00BE6578"/>
    <w:rsid w:val="00C61F04"/>
    <w:rsid w:val="00C70AC6"/>
    <w:rsid w:val="00C83228"/>
    <w:rsid w:val="00C905BC"/>
    <w:rsid w:val="00CC08A9"/>
    <w:rsid w:val="00CE0580"/>
    <w:rsid w:val="00CE45CB"/>
    <w:rsid w:val="00D205CD"/>
    <w:rsid w:val="00D83471"/>
    <w:rsid w:val="00D9240F"/>
    <w:rsid w:val="00DA1544"/>
    <w:rsid w:val="00DC5475"/>
    <w:rsid w:val="00DD4B8E"/>
    <w:rsid w:val="00DE531C"/>
    <w:rsid w:val="00E134B5"/>
    <w:rsid w:val="00E16620"/>
    <w:rsid w:val="00E3119C"/>
    <w:rsid w:val="00E32CC4"/>
    <w:rsid w:val="00E34085"/>
    <w:rsid w:val="00E837C8"/>
    <w:rsid w:val="00EF5009"/>
    <w:rsid w:val="00F03DA4"/>
    <w:rsid w:val="00F40F05"/>
    <w:rsid w:val="00F80C4B"/>
    <w:rsid w:val="00FB1655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DDF6-8EC8-483B-8C99-F42CBA1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2015-06-26T07:04:00Z</cp:lastPrinted>
  <dcterms:created xsi:type="dcterms:W3CDTF">2015-06-26T07:28:00Z</dcterms:created>
  <dcterms:modified xsi:type="dcterms:W3CDTF">2015-06-26T07:28:00Z</dcterms:modified>
</cp:coreProperties>
</file>