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B5" w:rsidRDefault="004C22DB" w:rsidP="00894676">
      <w:pPr>
        <w:spacing w:before="100" w:beforeAutospacing="1" w:after="100" w:afterAutospacing="1"/>
        <w:jc w:val="center"/>
        <w:rPr>
          <w:rFonts w:ascii="Gill Sans MT" w:hAnsi="Gill Sans MT"/>
          <w:b/>
          <w:color w:val="002060"/>
          <w:sz w:val="44"/>
          <w:szCs w:val="44"/>
        </w:rPr>
      </w:pPr>
      <w:r w:rsidRPr="009E64CD">
        <w:rPr>
          <w:rFonts w:ascii="Gill Sans MT" w:hAnsi="Gill Sans MT"/>
          <w:b/>
          <w:color w:val="002060"/>
          <w:sz w:val="44"/>
          <w:szCs w:val="44"/>
        </w:rPr>
        <w:t>Director</w:t>
      </w:r>
      <w:r w:rsidR="0008359D" w:rsidRPr="009E64CD">
        <w:rPr>
          <w:rFonts w:ascii="Gill Sans MT" w:hAnsi="Gill Sans MT"/>
          <w:b/>
          <w:color w:val="002060"/>
          <w:sz w:val="44"/>
          <w:szCs w:val="44"/>
        </w:rPr>
        <w:t xml:space="preserve">, </w:t>
      </w:r>
      <w:r w:rsidR="00941769">
        <w:rPr>
          <w:rFonts w:ascii="Gill Sans MT" w:hAnsi="Gill Sans MT"/>
          <w:b/>
          <w:color w:val="002060"/>
          <w:sz w:val="44"/>
          <w:szCs w:val="44"/>
        </w:rPr>
        <w:t>Clinical Operations</w:t>
      </w:r>
    </w:p>
    <w:p w:rsidR="00941769" w:rsidRPr="009E64CD" w:rsidRDefault="00804806" w:rsidP="00F73C24">
      <w:pPr>
        <w:spacing w:before="100" w:beforeAutospacing="1"/>
        <w:jc w:val="center"/>
        <w:rPr>
          <w:rFonts w:ascii="Gill Sans MT" w:hAnsi="Gill Sans MT"/>
          <w:b/>
          <w:color w:val="002060"/>
          <w:sz w:val="44"/>
          <w:szCs w:val="44"/>
        </w:rPr>
      </w:pPr>
      <w:r>
        <w:rPr>
          <w:rFonts w:ascii="Gill Sans MT" w:hAnsi="Gill Sans MT"/>
          <w:b/>
          <w:color w:val="002060"/>
          <w:sz w:val="44"/>
          <w:szCs w:val="44"/>
        </w:rPr>
        <w:t>Real-</w:t>
      </w:r>
      <w:r w:rsidR="00941769">
        <w:rPr>
          <w:rFonts w:ascii="Gill Sans MT" w:hAnsi="Gill Sans MT"/>
          <w:b/>
          <w:color w:val="002060"/>
          <w:sz w:val="44"/>
          <w:szCs w:val="44"/>
        </w:rPr>
        <w:t>World</w:t>
      </w:r>
      <w:r>
        <w:rPr>
          <w:rFonts w:ascii="Gill Sans MT" w:hAnsi="Gill Sans MT"/>
          <w:b/>
          <w:color w:val="002060"/>
          <w:sz w:val="44"/>
          <w:szCs w:val="44"/>
        </w:rPr>
        <w:t xml:space="preserve"> and </w:t>
      </w:r>
      <w:r w:rsidR="00941769">
        <w:rPr>
          <w:rFonts w:ascii="Gill Sans MT" w:hAnsi="Gill Sans MT"/>
          <w:b/>
          <w:color w:val="002060"/>
          <w:sz w:val="44"/>
          <w:szCs w:val="44"/>
        </w:rPr>
        <w:t xml:space="preserve">Late Phase </w:t>
      </w:r>
      <w:r w:rsidR="00947BE4">
        <w:rPr>
          <w:rFonts w:ascii="Gill Sans MT" w:hAnsi="Gill Sans MT"/>
          <w:b/>
          <w:color w:val="002060"/>
          <w:sz w:val="44"/>
          <w:szCs w:val="44"/>
        </w:rPr>
        <w:t>Research</w:t>
      </w:r>
    </w:p>
    <w:p w:rsidR="00005348" w:rsidRPr="006B4BE8" w:rsidRDefault="00005348" w:rsidP="0078242D">
      <w:pPr>
        <w:jc w:val="both"/>
        <w:rPr>
          <w:rFonts w:ascii="Gill Sans MT" w:hAnsi="Gill Sans MT"/>
          <w:b/>
          <w:color w:val="002060"/>
          <w:sz w:val="16"/>
          <w:szCs w:val="16"/>
        </w:rPr>
      </w:pPr>
    </w:p>
    <w:p w:rsidR="00F73C24" w:rsidRPr="00F73C24" w:rsidRDefault="00F73C24" w:rsidP="0078242D">
      <w:pPr>
        <w:jc w:val="both"/>
        <w:rPr>
          <w:rFonts w:ascii="Gill Sans MT" w:hAnsi="Gill Sans MT"/>
          <w:b/>
          <w:color w:val="002060"/>
          <w:sz w:val="12"/>
          <w:szCs w:val="12"/>
        </w:rPr>
      </w:pPr>
    </w:p>
    <w:p w:rsidR="0078242D" w:rsidRPr="0078242D" w:rsidRDefault="0078242D" w:rsidP="0078242D">
      <w:pPr>
        <w:jc w:val="both"/>
        <w:rPr>
          <w:rFonts w:ascii="Gill Sans MT" w:hAnsi="Gill Sans MT"/>
          <w:b/>
          <w:color w:val="002060"/>
        </w:rPr>
      </w:pPr>
      <w:r w:rsidRPr="0078242D">
        <w:rPr>
          <w:rFonts w:ascii="Gill Sans MT" w:hAnsi="Gill Sans MT"/>
          <w:b/>
          <w:color w:val="002060"/>
        </w:rPr>
        <w:t>Ref: PSL40</w:t>
      </w:r>
      <w:r w:rsidR="00941769">
        <w:rPr>
          <w:rFonts w:ascii="Gill Sans MT" w:hAnsi="Gill Sans MT"/>
          <w:b/>
          <w:color w:val="002060"/>
        </w:rPr>
        <w:t>71</w:t>
      </w:r>
      <w:r w:rsidRPr="0078242D">
        <w:rPr>
          <w:rFonts w:ascii="Gill Sans MT" w:hAnsi="Gill Sans MT"/>
          <w:b/>
          <w:color w:val="002060"/>
        </w:rPr>
        <w:tab/>
      </w:r>
      <w:r w:rsidRPr="0078242D">
        <w:rPr>
          <w:rFonts w:ascii="Gill Sans MT" w:hAnsi="Gill Sans MT"/>
          <w:b/>
          <w:color w:val="002060"/>
        </w:rPr>
        <w:tab/>
      </w:r>
      <w:r>
        <w:rPr>
          <w:rFonts w:ascii="Gill Sans MT" w:hAnsi="Gill Sans MT"/>
          <w:b/>
          <w:color w:val="002060"/>
        </w:rPr>
        <w:tab/>
      </w:r>
      <w:r>
        <w:rPr>
          <w:rFonts w:ascii="Gill Sans MT" w:hAnsi="Gill Sans MT"/>
          <w:b/>
          <w:color w:val="002060"/>
        </w:rPr>
        <w:tab/>
      </w:r>
      <w:r>
        <w:rPr>
          <w:rFonts w:ascii="Gill Sans MT" w:hAnsi="Gill Sans MT"/>
          <w:b/>
          <w:color w:val="002060"/>
        </w:rPr>
        <w:tab/>
      </w:r>
      <w:r>
        <w:rPr>
          <w:rFonts w:ascii="Gill Sans MT" w:hAnsi="Gill Sans MT"/>
          <w:b/>
          <w:color w:val="002060"/>
        </w:rPr>
        <w:tab/>
      </w:r>
      <w:r>
        <w:rPr>
          <w:rFonts w:ascii="Gill Sans MT" w:hAnsi="Gill Sans MT"/>
          <w:b/>
          <w:color w:val="002060"/>
        </w:rPr>
        <w:tab/>
        <w:t xml:space="preserve">         </w:t>
      </w:r>
      <w:r w:rsidR="003C54AF">
        <w:rPr>
          <w:rFonts w:ascii="Gill Sans MT" w:hAnsi="Gill Sans MT"/>
          <w:b/>
          <w:color w:val="002060"/>
        </w:rPr>
        <w:t xml:space="preserve"> </w:t>
      </w:r>
      <w:r w:rsidRPr="0078242D">
        <w:rPr>
          <w:rFonts w:ascii="Gill Sans MT" w:hAnsi="Gill Sans MT"/>
          <w:b/>
          <w:color w:val="002060"/>
        </w:rPr>
        <w:t>Attractive Salary</w:t>
      </w:r>
    </w:p>
    <w:p w:rsidR="0078242D" w:rsidRDefault="00941769" w:rsidP="0078242D">
      <w:pPr>
        <w:jc w:val="both"/>
        <w:rPr>
          <w:rFonts w:ascii="Gill Sans MT" w:hAnsi="Gill Sans MT"/>
          <w:color w:val="002060"/>
          <w:sz w:val="20"/>
          <w:szCs w:val="20"/>
        </w:rPr>
      </w:pPr>
      <w:r>
        <w:rPr>
          <w:rFonts w:ascii="Gill Sans MT" w:hAnsi="Gill Sans MT"/>
          <w:color w:val="002060"/>
          <w:sz w:val="20"/>
          <w:szCs w:val="20"/>
        </w:rPr>
        <w:t>Switzerland (Nr. Lausanne)</w:t>
      </w:r>
      <w:r w:rsidR="0078242D" w:rsidRPr="0078242D">
        <w:rPr>
          <w:rFonts w:ascii="Gill Sans MT" w:hAnsi="Gill Sans MT"/>
          <w:color w:val="002060"/>
        </w:rPr>
        <w:tab/>
      </w:r>
      <w:r w:rsidR="0078242D">
        <w:rPr>
          <w:rFonts w:ascii="Gill Sans MT" w:hAnsi="Gill Sans MT"/>
          <w:color w:val="002060"/>
        </w:rPr>
        <w:tab/>
      </w:r>
      <w:r w:rsidR="0078242D">
        <w:rPr>
          <w:rFonts w:ascii="Gill Sans MT" w:hAnsi="Gill Sans MT"/>
          <w:color w:val="002060"/>
        </w:rPr>
        <w:tab/>
      </w:r>
      <w:r w:rsidR="0078242D">
        <w:rPr>
          <w:rFonts w:ascii="Gill Sans MT" w:hAnsi="Gill Sans MT"/>
          <w:color w:val="002060"/>
        </w:rPr>
        <w:tab/>
        <w:t xml:space="preserve"> </w:t>
      </w:r>
      <w:r w:rsidR="00580B6E">
        <w:rPr>
          <w:rFonts w:ascii="Gill Sans MT" w:hAnsi="Gill Sans MT"/>
          <w:color w:val="002060"/>
        </w:rPr>
        <w:tab/>
      </w:r>
      <w:r w:rsidR="009E64CD">
        <w:rPr>
          <w:rFonts w:ascii="Gill Sans MT" w:hAnsi="Gill Sans MT"/>
          <w:color w:val="002060"/>
        </w:rPr>
        <w:t xml:space="preserve">          </w:t>
      </w:r>
      <w:r w:rsidR="0078242D" w:rsidRPr="009E64CD">
        <w:rPr>
          <w:rFonts w:ascii="Gill Sans MT" w:hAnsi="Gill Sans MT"/>
          <w:color w:val="002060"/>
          <w:sz w:val="20"/>
          <w:szCs w:val="20"/>
        </w:rPr>
        <w:t>Co</w:t>
      </w:r>
      <w:r w:rsidR="004C22DB" w:rsidRPr="009E64CD">
        <w:rPr>
          <w:rFonts w:ascii="Gill Sans MT" w:hAnsi="Gill Sans MT"/>
          <w:color w:val="002060"/>
          <w:sz w:val="20"/>
          <w:szCs w:val="20"/>
        </w:rPr>
        <w:t>mmensurate with experience</w:t>
      </w:r>
    </w:p>
    <w:p w:rsidR="00921439" w:rsidRPr="00921439" w:rsidRDefault="00921439" w:rsidP="0078242D">
      <w:pPr>
        <w:jc w:val="both"/>
        <w:rPr>
          <w:rFonts w:ascii="Gill Sans MT" w:hAnsi="Gill Sans MT"/>
          <w:color w:val="002060"/>
          <w:sz w:val="4"/>
          <w:szCs w:val="4"/>
        </w:rPr>
      </w:pPr>
    </w:p>
    <w:p w:rsidR="00277011" w:rsidRPr="00941769" w:rsidRDefault="00941769" w:rsidP="00FC1891">
      <w:pPr>
        <w:spacing w:before="100" w:beforeAutospacing="1" w:after="100" w:afterAutospacing="1"/>
        <w:jc w:val="center"/>
        <w:rPr>
          <w:rFonts w:ascii="Gill Sans MT" w:hAnsi="Gill Sans MT"/>
          <w:b/>
          <w:color w:val="002060"/>
          <w:sz w:val="36"/>
          <w:szCs w:val="36"/>
        </w:rPr>
      </w:pPr>
      <w:r w:rsidRPr="00941769">
        <w:rPr>
          <w:rFonts w:ascii="Gill Sans MT" w:hAnsi="Gill Sans MT"/>
          <w:b/>
          <w:color w:val="002060"/>
          <w:sz w:val="36"/>
          <w:szCs w:val="36"/>
        </w:rPr>
        <w:t>Join the world’s largest provider of biopharmaceutical development services with a leadership role.</w:t>
      </w:r>
    </w:p>
    <w:p w:rsidR="009E64CD" w:rsidRPr="00804806" w:rsidRDefault="00941769" w:rsidP="00277011">
      <w:pPr>
        <w:spacing w:before="100" w:beforeAutospacing="1" w:after="100" w:afterAutospacing="1"/>
        <w:jc w:val="center"/>
        <w:rPr>
          <w:rFonts w:ascii="Gill Sans MT" w:hAnsi="Gill Sans MT"/>
          <w:b/>
          <w:color w:val="002060"/>
          <w:sz w:val="22"/>
          <w:szCs w:val="22"/>
        </w:rPr>
      </w:pPr>
      <w:r w:rsidRPr="00804806">
        <w:rPr>
          <w:rFonts w:ascii="Gill Sans MT" w:hAnsi="Gill Sans MT"/>
          <w:b/>
          <w:color w:val="002060"/>
          <w:sz w:val="22"/>
          <w:szCs w:val="22"/>
        </w:rPr>
        <w:t xml:space="preserve">Many consider </w:t>
      </w:r>
      <w:r w:rsidR="00804806">
        <w:rPr>
          <w:rFonts w:ascii="Gill Sans MT" w:hAnsi="Gill Sans MT"/>
          <w:b/>
          <w:color w:val="002060"/>
          <w:sz w:val="22"/>
          <w:szCs w:val="22"/>
        </w:rPr>
        <w:t>Real-World and Late P</w:t>
      </w:r>
      <w:r w:rsidRPr="00804806">
        <w:rPr>
          <w:rFonts w:ascii="Gill Sans MT" w:hAnsi="Gill Sans MT"/>
          <w:b/>
          <w:color w:val="002060"/>
          <w:sz w:val="22"/>
          <w:szCs w:val="22"/>
        </w:rPr>
        <w:t xml:space="preserve">hase </w:t>
      </w:r>
      <w:r w:rsidR="00CC70B8">
        <w:rPr>
          <w:rFonts w:ascii="Gill Sans MT" w:hAnsi="Gill Sans MT"/>
          <w:b/>
          <w:color w:val="002060"/>
          <w:sz w:val="22"/>
          <w:szCs w:val="22"/>
        </w:rPr>
        <w:t>research</w:t>
      </w:r>
      <w:bookmarkStart w:id="0" w:name="_GoBack"/>
      <w:bookmarkEnd w:id="0"/>
      <w:r w:rsidRPr="00804806">
        <w:rPr>
          <w:rFonts w:ascii="Gill Sans MT" w:hAnsi="Gill Sans MT"/>
          <w:b/>
          <w:color w:val="002060"/>
          <w:sz w:val="22"/>
          <w:szCs w:val="22"/>
        </w:rPr>
        <w:t xml:space="preserve"> as the most significant and growth oriented aspect of clinical development today. Are you capable of rising to</w:t>
      </w:r>
      <w:r w:rsidR="009E64CD" w:rsidRPr="00804806">
        <w:rPr>
          <w:rFonts w:ascii="Gill Sans MT" w:hAnsi="Gill Sans MT"/>
          <w:b/>
          <w:color w:val="002060"/>
          <w:sz w:val="22"/>
          <w:szCs w:val="22"/>
        </w:rPr>
        <w:t xml:space="preserve"> the challenge of </w:t>
      </w:r>
      <w:r w:rsidRPr="00804806">
        <w:rPr>
          <w:rFonts w:ascii="Gill Sans MT" w:hAnsi="Gill Sans MT"/>
          <w:b/>
          <w:color w:val="002060"/>
          <w:sz w:val="22"/>
          <w:szCs w:val="22"/>
        </w:rPr>
        <w:t>helping to shape the service offering and deliverables within a leading global organis</w:t>
      </w:r>
      <w:r w:rsidR="009E64CD" w:rsidRPr="00804806">
        <w:rPr>
          <w:rFonts w:ascii="Gill Sans MT" w:hAnsi="Gill Sans MT"/>
          <w:b/>
          <w:color w:val="002060"/>
          <w:sz w:val="22"/>
          <w:szCs w:val="22"/>
        </w:rPr>
        <w:t>ation</w:t>
      </w:r>
      <w:r w:rsidRPr="00804806">
        <w:rPr>
          <w:rFonts w:ascii="Gill Sans MT" w:hAnsi="Gill Sans MT"/>
          <w:b/>
          <w:color w:val="002060"/>
          <w:sz w:val="22"/>
          <w:szCs w:val="22"/>
        </w:rPr>
        <w:t xml:space="preserve">? </w:t>
      </w:r>
      <w:r w:rsidR="009E64CD" w:rsidRPr="00804806">
        <w:rPr>
          <w:rFonts w:ascii="Gill Sans MT" w:hAnsi="Gill Sans MT"/>
          <w:b/>
          <w:color w:val="002060"/>
          <w:sz w:val="22"/>
          <w:szCs w:val="22"/>
        </w:rPr>
        <w:t xml:space="preserve"> </w:t>
      </w:r>
      <w:r w:rsidRPr="00804806">
        <w:rPr>
          <w:rFonts w:ascii="Gill Sans MT" w:hAnsi="Gill Sans MT"/>
          <w:b/>
          <w:color w:val="002060"/>
          <w:sz w:val="22"/>
          <w:szCs w:val="22"/>
        </w:rPr>
        <w:t>Yo</w:t>
      </w:r>
      <w:r w:rsidR="009E64CD" w:rsidRPr="00804806">
        <w:rPr>
          <w:rFonts w:ascii="Gill Sans MT" w:hAnsi="Gill Sans MT"/>
          <w:b/>
          <w:color w:val="002060"/>
          <w:sz w:val="22"/>
          <w:szCs w:val="22"/>
        </w:rPr>
        <w:t>u will enjoy a high level o</w:t>
      </w:r>
      <w:r w:rsidR="00FC1891" w:rsidRPr="00804806">
        <w:rPr>
          <w:rFonts w:ascii="Gill Sans MT" w:hAnsi="Gill Sans MT"/>
          <w:b/>
          <w:color w:val="002060"/>
          <w:sz w:val="22"/>
          <w:szCs w:val="22"/>
        </w:rPr>
        <w:t>f</w:t>
      </w:r>
      <w:r w:rsidR="009E64CD" w:rsidRPr="00804806">
        <w:rPr>
          <w:rFonts w:ascii="Gill Sans MT" w:hAnsi="Gill Sans MT"/>
          <w:b/>
          <w:color w:val="002060"/>
          <w:sz w:val="22"/>
          <w:szCs w:val="22"/>
        </w:rPr>
        <w:t xml:space="preserve"> responsibility and autonomy, </w:t>
      </w:r>
      <w:r w:rsidR="00FC1891" w:rsidRPr="00804806">
        <w:rPr>
          <w:rFonts w:ascii="Gill Sans MT" w:hAnsi="Gill Sans MT"/>
          <w:b/>
          <w:color w:val="002060"/>
          <w:sz w:val="22"/>
          <w:szCs w:val="22"/>
        </w:rPr>
        <w:t xml:space="preserve">whilst </w:t>
      </w:r>
      <w:r w:rsidRPr="00804806">
        <w:rPr>
          <w:rFonts w:ascii="Gill Sans MT" w:hAnsi="Gill Sans MT"/>
          <w:b/>
          <w:color w:val="002060"/>
          <w:sz w:val="22"/>
          <w:szCs w:val="22"/>
        </w:rPr>
        <w:t xml:space="preserve">being </w:t>
      </w:r>
      <w:r w:rsidR="009E64CD" w:rsidRPr="00804806">
        <w:rPr>
          <w:rFonts w:ascii="Gill Sans MT" w:hAnsi="Gill Sans MT"/>
          <w:b/>
          <w:color w:val="002060"/>
          <w:sz w:val="22"/>
          <w:szCs w:val="22"/>
        </w:rPr>
        <w:t xml:space="preserve">able to focus on further </w:t>
      </w:r>
      <w:r w:rsidRPr="00804806">
        <w:rPr>
          <w:rFonts w:ascii="Gill Sans MT" w:hAnsi="Gill Sans MT"/>
          <w:b/>
          <w:color w:val="002060"/>
          <w:sz w:val="22"/>
          <w:szCs w:val="22"/>
        </w:rPr>
        <w:t>developing</w:t>
      </w:r>
      <w:r w:rsidR="009E64CD" w:rsidRPr="00804806">
        <w:rPr>
          <w:rFonts w:ascii="Gill Sans MT" w:hAnsi="Gill Sans MT"/>
          <w:b/>
          <w:color w:val="002060"/>
          <w:sz w:val="22"/>
          <w:szCs w:val="22"/>
        </w:rPr>
        <w:t xml:space="preserve"> your </w:t>
      </w:r>
      <w:r w:rsidRPr="00804806">
        <w:rPr>
          <w:rFonts w:ascii="Gill Sans MT" w:hAnsi="Gill Sans MT"/>
          <w:b/>
          <w:color w:val="002060"/>
          <w:sz w:val="22"/>
          <w:szCs w:val="22"/>
        </w:rPr>
        <w:t>strategic real world / late phase e</w:t>
      </w:r>
      <w:r w:rsidR="009E64CD" w:rsidRPr="00804806">
        <w:rPr>
          <w:rFonts w:ascii="Gill Sans MT" w:hAnsi="Gill Sans MT"/>
          <w:b/>
          <w:color w:val="002060"/>
          <w:sz w:val="22"/>
          <w:szCs w:val="22"/>
        </w:rPr>
        <w:t>xpertise?</w:t>
      </w:r>
    </w:p>
    <w:p w:rsidR="00947BE4" w:rsidRPr="00804806" w:rsidRDefault="00E134B5" w:rsidP="00873004">
      <w:pPr>
        <w:jc w:val="both"/>
        <w:rPr>
          <w:rFonts w:ascii="Gill Sans MT" w:hAnsi="Gill Sans MT"/>
          <w:color w:val="002060"/>
          <w:sz w:val="22"/>
          <w:szCs w:val="22"/>
        </w:rPr>
      </w:pPr>
      <w:r w:rsidRPr="00804806">
        <w:rPr>
          <w:rFonts w:ascii="Gill Sans MT" w:hAnsi="Gill Sans MT"/>
          <w:color w:val="002060"/>
          <w:sz w:val="22"/>
          <w:szCs w:val="22"/>
        </w:rPr>
        <w:t xml:space="preserve">Our client </w:t>
      </w:r>
      <w:r w:rsidR="00005348" w:rsidRPr="00804806">
        <w:rPr>
          <w:rFonts w:ascii="Gill Sans MT" w:hAnsi="Gill Sans MT"/>
          <w:color w:val="002060"/>
          <w:sz w:val="22"/>
          <w:szCs w:val="22"/>
        </w:rPr>
        <w:t xml:space="preserve">has </w:t>
      </w:r>
      <w:r w:rsidR="00947BE4" w:rsidRPr="00804806">
        <w:rPr>
          <w:rFonts w:ascii="Gill Sans MT" w:hAnsi="Gill Sans MT"/>
          <w:color w:val="002060"/>
          <w:sz w:val="22"/>
          <w:szCs w:val="22"/>
        </w:rPr>
        <w:t xml:space="preserve">maintained and strengthened its position as the world’s leading provider of biopharmaceutical development and commercial outsourcing services.  With approximately 30,000 employees globally and a presence in over 100 countries, they continue to grow, lead and shape the outsourced business model. </w:t>
      </w:r>
    </w:p>
    <w:p w:rsidR="00947BE4" w:rsidRPr="00F73C24" w:rsidRDefault="00947BE4" w:rsidP="00873004">
      <w:pPr>
        <w:jc w:val="both"/>
        <w:rPr>
          <w:rFonts w:ascii="Gill Sans MT" w:hAnsi="Gill Sans MT"/>
          <w:color w:val="002060"/>
          <w:sz w:val="16"/>
          <w:szCs w:val="16"/>
        </w:rPr>
      </w:pPr>
    </w:p>
    <w:p w:rsidR="00005348" w:rsidRPr="00804806" w:rsidRDefault="00947BE4" w:rsidP="00873004">
      <w:pPr>
        <w:jc w:val="both"/>
        <w:rPr>
          <w:rFonts w:ascii="Gill Sans MT" w:hAnsi="Gill Sans MT"/>
          <w:color w:val="002060"/>
          <w:sz w:val="22"/>
          <w:szCs w:val="22"/>
        </w:rPr>
      </w:pPr>
      <w:r w:rsidRPr="00804806">
        <w:rPr>
          <w:rFonts w:ascii="Gill Sans MT" w:hAnsi="Gill Sans MT"/>
          <w:color w:val="002060"/>
          <w:sz w:val="22"/>
          <w:szCs w:val="22"/>
        </w:rPr>
        <w:t xml:space="preserve">In 2013 they were involved in the commercialisation </w:t>
      </w:r>
      <w:r w:rsidR="00804806">
        <w:rPr>
          <w:rFonts w:ascii="Gill Sans MT" w:hAnsi="Gill Sans MT"/>
          <w:color w:val="002060"/>
          <w:sz w:val="22"/>
          <w:szCs w:val="22"/>
        </w:rPr>
        <w:t>and/</w:t>
      </w:r>
      <w:r w:rsidRPr="00804806">
        <w:rPr>
          <w:rFonts w:ascii="Gill Sans MT" w:hAnsi="Gill Sans MT"/>
          <w:color w:val="002060"/>
          <w:sz w:val="22"/>
          <w:szCs w:val="22"/>
        </w:rPr>
        <w:t>or development of every single one of the Top-100 best-selling drugs on the market.</w:t>
      </w:r>
    </w:p>
    <w:p w:rsidR="00947BE4" w:rsidRPr="00F73C24" w:rsidRDefault="00947BE4" w:rsidP="00873004">
      <w:pPr>
        <w:jc w:val="both"/>
        <w:rPr>
          <w:rFonts w:ascii="Gill Sans MT" w:hAnsi="Gill Sans MT"/>
          <w:color w:val="002060"/>
          <w:sz w:val="16"/>
          <w:szCs w:val="16"/>
        </w:rPr>
      </w:pPr>
    </w:p>
    <w:p w:rsidR="00947BE4" w:rsidRPr="00804806" w:rsidRDefault="00804806" w:rsidP="00873004">
      <w:pPr>
        <w:jc w:val="both"/>
        <w:rPr>
          <w:rFonts w:ascii="Gill Sans MT" w:hAnsi="Gill Sans MT"/>
          <w:color w:val="002060"/>
          <w:sz w:val="22"/>
          <w:szCs w:val="22"/>
        </w:rPr>
      </w:pPr>
      <w:r>
        <w:rPr>
          <w:rFonts w:ascii="Gill Sans MT" w:hAnsi="Gill Sans MT"/>
          <w:color w:val="002060"/>
          <w:sz w:val="22"/>
          <w:szCs w:val="22"/>
        </w:rPr>
        <w:t xml:space="preserve">Their commitment to </w:t>
      </w:r>
      <w:r w:rsidRPr="00F73C24">
        <w:rPr>
          <w:rFonts w:ascii="Gill Sans MT" w:hAnsi="Gill Sans MT"/>
          <w:b/>
          <w:color w:val="002060"/>
          <w:sz w:val="22"/>
          <w:szCs w:val="22"/>
        </w:rPr>
        <w:t>Real-</w:t>
      </w:r>
      <w:r w:rsidR="00947BE4" w:rsidRPr="00F73C24">
        <w:rPr>
          <w:rFonts w:ascii="Gill Sans MT" w:hAnsi="Gill Sans MT"/>
          <w:b/>
          <w:color w:val="002060"/>
          <w:sz w:val="22"/>
          <w:szCs w:val="22"/>
        </w:rPr>
        <w:t>World and Late Phase Research</w:t>
      </w:r>
      <w:r w:rsidR="00947BE4" w:rsidRPr="00804806">
        <w:rPr>
          <w:rFonts w:ascii="Gill Sans MT" w:hAnsi="Gill Sans MT"/>
          <w:color w:val="002060"/>
          <w:sz w:val="22"/>
          <w:szCs w:val="22"/>
        </w:rPr>
        <w:t xml:space="preserve"> has allowed them to:</w:t>
      </w:r>
    </w:p>
    <w:p w:rsidR="00947BE4" w:rsidRDefault="00947BE4" w:rsidP="00873004">
      <w:pPr>
        <w:jc w:val="both"/>
        <w:rPr>
          <w:rFonts w:ascii="Gill Sans MT" w:hAnsi="Gill Sans MT"/>
          <w:color w:val="002060"/>
          <w:sz w:val="21"/>
          <w:szCs w:val="21"/>
        </w:rPr>
      </w:pPr>
    </w:p>
    <w:p w:rsidR="00947BE4" w:rsidRDefault="00804806" w:rsidP="00804806">
      <w:pPr>
        <w:pStyle w:val="ListParagraph"/>
        <w:numPr>
          <w:ilvl w:val="0"/>
          <w:numId w:val="7"/>
        </w:numPr>
        <w:ind w:left="1134" w:hanging="567"/>
        <w:jc w:val="both"/>
        <w:rPr>
          <w:rFonts w:ascii="Gill Sans MT" w:hAnsi="Gill Sans MT"/>
          <w:color w:val="002060"/>
          <w:sz w:val="20"/>
          <w:szCs w:val="20"/>
        </w:rPr>
      </w:pPr>
      <w:r w:rsidRPr="00804806">
        <w:rPr>
          <w:rFonts w:ascii="Gill Sans MT" w:hAnsi="Gill Sans MT"/>
          <w:color w:val="002060"/>
          <w:sz w:val="20"/>
          <w:szCs w:val="20"/>
        </w:rPr>
        <w:t>Deliver in excess of 500 Real World and Late Phase Programmes since 2011</w:t>
      </w:r>
    </w:p>
    <w:p w:rsidR="00804806" w:rsidRPr="00804806" w:rsidRDefault="00804806" w:rsidP="00804806">
      <w:pPr>
        <w:pStyle w:val="ListParagraph"/>
        <w:ind w:left="1134"/>
        <w:jc w:val="both"/>
        <w:rPr>
          <w:rFonts w:ascii="Gill Sans MT" w:hAnsi="Gill Sans MT"/>
          <w:color w:val="002060"/>
          <w:sz w:val="8"/>
          <w:szCs w:val="8"/>
        </w:rPr>
      </w:pPr>
    </w:p>
    <w:p w:rsidR="00804806" w:rsidRPr="00804806" w:rsidRDefault="00804806" w:rsidP="00804806">
      <w:pPr>
        <w:pStyle w:val="ListParagraph"/>
        <w:numPr>
          <w:ilvl w:val="0"/>
          <w:numId w:val="7"/>
        </w:numPr>
        <w:ind w:left="2268" w:hanging="567"/>
        <w:jc w:val="both"/>
        <w:rPr>
          <w:rFonts w:ascii="Gill Sans MT" w:hAnsi="Gill Sans MT"/>
          <w:color w:val="002060"/>
          <w:sz w:val="18"/>
          <w:szCs w:val="18"/>
        </w:rPr>
      </w:pPr>
      <w:r w:rsidRPr="00804806">
        <w:rPr>
          <w:rFonts w:ascii="Gill Sans MT" w:hAnsi="Gill Sans MT"/>
          <w:color w:val="002060"/>
          <w:sz w:val="18"/>
          <w:szCs w:val="18"/>
        </w:rPr>
        <w:t>&gt;</w:t>
      </w:r>
      <w:r w:rsidR="005B3C7E">
        <w:rPr>
          <w:rFonts w:ascii="Gill Sans MT" w:hAnsi="Gill Sans MT"/>
          <w:color w:val="002060"/>
          <w:sz w:val="18"/>
          <w:szCs w:val="18"/>
        </w:rPr>
        <w:t xml:space="preserve"> </w:t>
      </w:r>
      <w:r w:rsidRPr="00804806">
        <w:rPr>
          <w:rFonts w:ascii="Gill Sans MT" w:hAnsi="Gill Sans MT"/>
          <w:color w:val="002060"/>
          <w:sz w:val="18"/>
          <w:szCs w:val="18"/>
        </w:rPr>
        <w:t>70,000 sites</w:t>
      </w:r>
    </w:p>
    <w:p w:rsidR="00804806" w:rsidRDefault="00804806" w:rsidP="00804806">
      <w:pPr>
        <w:pStyle w:val="ListParagraph"/>
        <w:numPr>
          <w:ilvl w:val="0"/>
          <w:numId w:val="7"/>
        </w:numPr>
        <w:ind w:left="2268" w:hanging="567"/>
        <w:jc w:val="both"/>
        <w:rPr>
          <w:rFonts w:ascii="Gill Sans MT" w:hAnsi="Gill Sans MT"/>
          <w:color w:val="002060"/>
          <w:sz w:val="18"/>
          <w:szCs w:val="18"/>
        </w:rPr>
      </w:pPr>
      <w:r w:rsidRPr="00804806">
        <w:rPr>
          <w:rFonts w:ascii="Gill Sans MT" w:hAnsi="Gill Sans MT"/>
          <w:color w:val="002060"/>
          <w:sz w:val="18"/>
          <w:szCs w:val="18"/>
        </w:rPr>
        <w:t>&gt; 600,000 patients</w:t>
      </w:r>
    </w:p>
    <w:p w:rsidR="00804806" w:rsidRPr="00804806" w:rsidRDefault="00804806" w:rsidP="00804806">
      <w:pPr>
        <w:pStyle w:val="ListParagraph"/>
        <w:ind w:left="2268"/>
        <w:jc w:val="both"/>
        <w:rPr>
          <w:rFonts w:ascii="Gill Sans MT" w:hAnsi="Gill Sans MT"/>
          <w:color w:val="002060"/>
          <w:sz w:val="4"/>
          <w:szCs w:val="4"/>
        </w:rPr>
      </w:pPr>
    </w:p>
    <w:p w:rsidR="00804806" w:rsidRDefault="00804806" w:rsidP="00804806">
      <w:pPr>
        <w:pStyle w:val="ListParagraph"/>
        <w:numPr>
          <w:ilvl w:val="0"/>
          <w:numId w:val="7"/>
        </w:numPr>
        <w:ind w:left="1134" w:hanging="567"/>
        <w:jc w:val="both"/>
        <w:rPr>
          <w:rFonts w:ascii="Gill Sans MT" w:hAnsi="Gill Sans MT"/>
          <w:color w:val="002060"/>
          <w:sz w:val="20"/>
          <w:szCs w:val="20"/>
        </w:rPr>
      </w:pPr>
      <w:r w:rsidRPr="00804806">
        <w:rPr>
          <w:rFonts w:ascii="Gill Sans MT" w:hAnsi="Gill Sans MT"/>
          <w:color w:val="002060"/>
          <w:sz w:val="20"/>
          <w:szCs w:val="20"/>
        </w:rPr>
        <w:t>Deliver in excess of 125 Patient Registries and Observational Studies since 2011</w:t>
      </w:r>
    </w:p>
    <w:p w:rsidR="00804806" w:rsidRPr="00804806" w:rsidRDefault="00804806" w:rsidP="00804806">
      <w:pPr>
        <w:pStyle w:val="ListParagraph"/>
        <w:ind w:left="1134"/>
        <w:jc w:val="both"/>
        <w:rPr>
          <w:rFonts w:ascii="Gill Sans MT" w:hAnsi="Gill Sans MT"/>
          <w:color w:val="002060"/>
          <w:sz w:val="8"/>
          <w:szCs w:val="8"/>
        </w:rPr>
      </w:pPr>
    </w:p>
    <w:p w:rsidR="00804806" w:rsidRPr="00804806" w:rsidRDefault="00804806" w:rsidP="00804806">
      <w:pPr>
        <w:pStyle w:val="ListParagraph"/>
        <w:numPr>
          <w:ilvl w:val="0"/>
          <w:numId w:val="7"/>
        </w:numPr>
        <w:ind w:left="2268" w:hanging="567"/>
        <w:jc w:val="both"/>
        <w:rPr>
          <w:rFonts w:ascii="Gill Sans MT" w:hAnsi="Gill Sans MT"/>
          <w:color w:val="002060"/>
          <w:sz w:val="18"/>
          <w:szCs w:val="18"/>
        </w:rPr>
      </w:pPr>
      <w:r w:rsidRPr="00804806">
        <w:rPr>
          <w:rFonts w:ascii="Gill Sans MT" w:hAnsi="Gill Sans MT"/>
          <w:color w:val="002060"/>
          <w:sz w:val="18"/>
          <w:szCs w:val="18"/>
        </w:rPr>
        <w:t>&gt;</w:t>
      </w:r>
      <w:r w:rsidR="005B3C7E">
        <w:rPr>
          <w:rFonts w:ascii="Gill Sans MT" w:hAnsi="Gill Sans MT"/>
          <w:color w:val="002060"/>
          <w:sz w:val="18"/>
          <w:szCs w:val="18"/>
        </w:rPr>
        <w:t xml:space="preserve"> </w:t>
      </w:r>
      <w:r w:rsidRPr="00804806">
        <w:rPr>
          <w:rFonts w:ascii="Gill Sans MT" w:hAnsi="Gill Sans MT"/>
          <w:color w:val="002060"/>
          <w:sz w:val="18"/>
          <w:szCs w:val="18"/>
        </w:rPr>
        <w:t>31,000 sites</w:t>
      </w:r>
    </w:p>
    <w:p w:rsidR="00804806" w:rsidRPr="00804806" w:rsidRDefault="00804806" w:rsidP="00804806">
      <w:pPr>
        <w:pStyle w:val="ListParagraph"/>
        <w:numPr>
          <w:ilvl w:val="0"/>
          <w:numId w:val="7"/>
        </w:numPr>
        <w:ind w:left="2268" w:hanging="567"/>
        <w:jc w:val="both"/>
        <w:rPr>
          <w:rFonts w:ascii="Gill Sans MT" w:hAnsi="Gill Sans MT"/>
          <w:color w:val="002060"/>
          <w:sz w:val="18"/>
          <w:szCs w:val="18"/>
        </w:rPr>
      </w:pPr>
      <w:r w:rsidRPr="00804806">
        <w:rPr>
          <w:rFonts w:ascii="Gill Sans MT" w:hAnsi="Gill Sans MT"/>
          <w:color w:val="002060"/>
          <w:sz w:val="18"/>
          <w:szCs w:val="18"/>
        </w:rPr>
        <w:t>&gt; 310,000 patients</w:t>
      </w:r>
    </w:p>
    <w:p w:rsidR="00005348" w:rsidRPr="00F73C24" w:rsidRDefault="00005348" w:rsidP="00804806">
      <w:pPr>
        <w:ind w:left="1134" w:hanging="567"/>
        <w:jc w:val="both"/>
        <w:rPr>
          <w:rFonts w:ascii="Gill Sans MT" w:hAnsi="Gill Sans MT"/>
          <w:color w:val="002060"/>
          <w:sz w:val="16"/>
          <w:szCs w:val="16"/>
        </w:rPr>
      </w:pPr>
    </w:p>
    <w:p w:rsidR="00B459B7" w:rsidRPr="00F73C24" w:rsidRDefault="00804806" w:rsidP="00804806">
      <w:pPr>
        <w:jc w:val="both"/>
        <w:rPr>
          <w:rFonts w:ascii="Gill Sans MT" w:hAnsi="Gill Sans MT"/>
          <w:color w:val="002060"/>
          <w:sz w:val="22"/>
          <w:szCs w:val="22"/>
        </w:rPr>
      </w:pPr>
      <w:r w:rsidRPr="00F73C24">
        <w:rPr>
          <w:rFonts w:ascii="Gill Sans MT" w:hAnsi="Gill Sans MT"/>
          <w:color w:val="002060"/>
          <w:sz w:val="22"/>
          <w:szCs w:val="22"/>
        </w:rPr>
        <w:t xml:space="preserve">The </w:t>
      </w:r>
      <w:r w:rsidRPr="00F73C24">
        <w:rPr>
          <w:rFonts w:ascii="Gill Sans MT" w:hAnsi="Gill Sans MT"/>
          <w:b/>
          <w:color w:val="002060"/>
          <w:sz w:val="22"/>
          <w:szCs w:val="22"/>
        </w:rPr>
        <w:t xml:space="preserve">Director, Clinical Operations </w:t>
      </w:r>
      <w:r w:rsidRPr="00F73C24">
        <w:rPr>
          <w:rFonts w:ascii="Gill Sans MT" w:hAnsi="Gill Sans MT"/>
          <w:color w:val="002060"/>
          <w:sz w:val="22"/>
          <w:szCs w:val="22"/>
        </w:rPr>
        <w:t xml:space="preserve">will play a key role in the continued growth, success and profitability of the Real-World and Late Phase Research business.  </w:t>
      </w:r>
      <w:r w:rsidR="00B459B7" w:rsidRPr="00F73C24">
        <w:rPr>
          <w:rFonts w:ascii="Gill Sans MT" w:hAnsi="Gill Sans MT"/>
          <w:color w:val="002060"/>
          <w:sz w:val="22"/>
          <w:szCs w:val="22"/>
        </w:rPr>
        <w:t>Working with the regional leadership team you will be responsible for ensuring that projects are appropriately resourced, employees are trained and developed to meet the project needs and that operational delivery is of the highest standards.</w:t>
      </w:r>
    </w:p>
    <w:p w:rsidR="00B459B7" w:rsidRPr="00F73C24" w:rsidRDefault="00B459B7" w:rsidP="00804806">
      <w:pPr>
        <w:jc w:val="both"/>
        <w:rPr>
          <w:rFonts w:ascii="Gill Sans MT" w:hAnsi="Gill Sans MT"/>
          <w:color w:val="002060"/>
          <w:sz w:val="16"/>
          <w:szCs w:val="16"/>
        </w:rPr>
      </w:pPr>
    </w:p>
    <w:p w:rsidR="00B459B7" w:rsidRPr="00F73C24" w:rsidRDefault="00B459B7" w:rsidP="00804806">
      <w:pPr>
        <w:jc w:val="both"/>
        <w:rPr>
          <w:rFonts w:ascii="Gill Sans MT" w:hAnsi="Gill Sans MT"/>
          <w:color w:val="002060"/>
          <w:sz w:val="22"/>
          <w:szCs w:val="22"/>
        </w:rPr>
      </w:pPr>
      <w:r w:rsidRPr="00F73C24">
        <w:rPr>
          <w:rFonts w:ascii="Gill Sans MT" w:hAnsi="Gill Sans MT"/>
          <w:color w:val="002060"/>
          <w:sz w:val="22"/>
          <w:szCs w:val="22"/>
        </w:rPr>
        <w:t>You will lead strategic initiatives, working alongside other functional managers internationally.</w:t>
      </w:r>
    </w:p>
    <w:p w:rsidR="00B459B7" w:rsidRPr="00F73C24" w:rsidRDefault="00B459B7" w:rsidP="00873004">
      <w:pPr>
        <w:jc w:val="both"/>
        <w:rPr>
          <w:rFonts w:ascii="Gill Sans MT" w:hAnsi="Gill Sans MT"/>
          <w:b/>
          <w:color w:val="002060"/>
          <w:sz w:val="16"/>
          <w:szCs w:val="16"/>
        </w:rPr>
      </w:pPr>
    </w:p>
    <w:p w:rsidR="00B459B7" w:rsidRPr="00F73C24" w:rsidRDefault="00B459B7" w:rsidP="00873004">
      <w:pPr>
        <w:jc w:val="both"/>
        <w:rPr>
          <w:rFonts w:ascii="Gill Sans MT" w:hAnsi="Gill Sans MT"/>
          <w:color w:val="002060"/>
          <w:sz w:val="22"/>
          <w:szCs w:val="22"/>
        </w:rPr>
      </w:pPr>
      <w:r w:rsidRPr="00F73C24">
        <w:rPr>
          <w:rFonts w:ascii="Gill Sans MT" w:hAnsi="Gill Sans MT"/>
          <w:color w:val="002060"/>
          <w:sz w:val="22"/>
          <w:szCs w:val="22"/>
        </w:rPr>
        <w:t xml:space="preserve">You will have outstanding experience within Real-World and Late Phase research, gained from within a global CRO environment, with a proven track record of leadership and success.  You will enjoy working within a matrix </w:t>
      </w:r>
      <w:r w:rsidR="00F73C24" w:rsidRPr="00F73C24">
        <w:rPr>
          <w:rFonts w:ascii="Gill Sans MT" w:hAnsi="Gill Sans MT"/>
          <w:color w:val="002060"/>
          <w:sz w:val="22"/>
          <w:szCs w:val="22"/>
        </w:rPr>
        <w:t>environment where you will provide leadership through influence working closely with both the project management and clinical operations teams.</w:t>
      </w:r>
    </w:p>
    <w:p w:rsidR="00F73C24" w:rsidRDefault="00F73C24" w:rsidP="00873004">
      <w:pPr>
        <w:jc w:val="both"/>
        <w:rPr>
          <w:rFonts w:ascii="Gill Sans MT" w:hAnsi="Gill Sans MT"/>
          <w:color w:val="002060"/>
          <w:sz w:val="21"/>
          <w:szCs w:val="21"/>
        </w:rPr>
      </w:pPr>
    </w:p>
    <w:p w:rsidR="00F73C24" w:rsidRPr="00F73C24" w:rsidRDefault="00F73C24" w:rsidP="00F73C24">
      <w:pPr>
        <w:jc w:val="center"/>
        <w:rPr>
          <w:rFonts w:ascii="Gill Sans MT" w:hAnsi="Gill Sans MT"/>
          <w:b/>
          <w:color w:val="002060"/>
        </w:rPr>
      </w:pPr>
      <w:r w:rsidRPr="00F73C24">
        <w:rPr>
          <w:rFonts w:ascii="Gill Sans MT" w:hAnsi="Gill Sans MT"/>
          <w:b/>
          <w:color w:val="002060"/>
        </w:rPr>
        <w:t>Help shape the future of outsourced Real-World and Late Phase Research.</w:t>
      </w:r>
    </w:p>
    <w:p w:rsidR="00CC08A9" w:rsidRPr="00B459B7" w:rsidRDefault="00CC08A9" w:rsidP="00873004">
      <w:pPr>
        <w:jc w:val="both"/>
        <w:rPr>
          <w:rFonts w:ascii="Calibri" w:hAnsi="Calibri"/>
          <w:color w:val="000000"/>
        </w:rPr>
      </w:pPr>
    </w:p>
    <w:p w:rsidR="006A0A8C" w:rsidRDefault="00CC08A9" w:rsidP="00894676">
      <w:pPr>
        <w:jc w:val="center"/>
        <w:rPr>
          <w:rFonts w:ascii="Gill Sans MT" w:hAnsi="Gill Sans MT"/>
          <w:color w:val="002060"/>
          <w:sz w:val="15"/>
          <w:szCs w:val="15"/>
        </w:rPr>
      </w:pPr>
      <w:r w:rsidRPr="00F73C24">
        <w:rPr>
          <w:rFonts w:ascii="Gill Sans MT" w:hAnsi="Gill Sans MT"/>
          <w:color w:val="002060"/>
          <w:sz w:val="15"/>
          <w:szCs w:val="15"/>
        </w:rPr>
        <w:t xml:space="preserve">If you are interested in this role, please visit our website </w:t>
      </w:r>
      <w:hyperlink r:id="rId9" w:history="1">
        <w:r w:rsidRPr="00F73C24">
          <w:rPr>
            <w:rStyle w:val="Hyperlink"/>
            <w:rFonts w:ascii="Gill Sans MT" w:hAnsi="Gill Sans MT"/>
            <w:color w:val="002060"/>
            <w:sz w:val="15"/>
            <w:szCs w:val="15"/>
          </w:rPr>
          <w:t>www.pharma-search.co.uk</w:t>
        </w:r>
      </w:hyperlink>
      <w:r w:rsidRPr="00F73C24">
        <w:rPr>
          <w:rFonts w:ascii="Gill Sans MT" w:hAnsi="Gill Sans MT"/>
          <w:color w:val="002060"/>
          <w:sz w:val="15"/>
          <w:szCs w:val="15"/>
        </w:rPr>
        <w:t xml:space="preserve">  or</w:t>
      </w:r>
      <w:r w:rsidR="00D9240F" w:rsidRPr="00F73C24">
        <w:rPr>
          <w:rFonts w:ascii="Gill Sans MT" w:hAnsi="Gill Sans MT"/>
          <w:color w:val="002060"/>
          <w:sz w:val="15"/>
          <w:szCs w:val="15"/>
        </w:rPr>
        <w:t xml:space="preserve"> telephone Dr Grant Coren in strictest</w:t>
      </w:r>
      <w:r w:rsidRPr="00F73C24">
        <w:rPr>
          <w:rFonts w:ascii="Gill Sans MT" w:hAnsi="Gill Sans MT"/>
          <w:color w:val="002060"/>
          <w:sz w:val="15"/>
          <w:szCs w:val="15"/>
        </w:rPr>
        <w:t xml:space="preserve"> </w:t>
      </w:r>
      <w:r w:rsidR="006A0A8C" w:rsidRPr="00F73C24">
        <w:rPr>
          <w:rFonts w:ascii="Gill Sans MT" w:hAnsi="Gill Sans MT"/>
          <w:color w:val="002060"/>
          <w:sz w:val="15"/>
          <w:szCs w:val="15"/>
        </w:rPr>
        <w:t xml:space="preserve">confidence on +44 (0) </w:t>
      </w:r>
      <w:r w:rsidR="00D9240F" w:rsidRPr="00F73C24">
        <w:rPr>
          <w:rFonts w:ascii="Gill Sans MT" w:hAnsi="Gill Sans MT"/>
          <w:color w:val="002060"/>
          <w:sz w:val="15"/>
          <w:szCs w:val="15"/>
        </w:rPr>
        <w:t>1442 345 340.  Altern</w:t>
      </w:r>
      <w:r w:rsidR="00573D19" w:rsidRPr="00F73C24">
        <w:rPr>
          <w:rFonts w:ascii="Gill Sans MT" w:hAnsi="Gill Sans MT"/>
          <w:color w:val="002060"/>
          <w:sz w:val="15"/>
          <w:szCs w:val="15"/>
        </w:rPr>
        <w:t>a</w:t>
      </w:r>
      <w:r w:rsidR="00D9240F" w:rsidRPr="00F73C24">
        <w:rPr>
          <w:rFonts w:ascii="Gill Sans MT" w:hAnsi="Gill Sans MT"/>
          <w:color w:val="002060"/>
          <w:sz w:val="15"/>
          <w:szCs w:val="15"/>
        </w:rPr>
        <w:t xml:space="preserve">tively, please </w:t>
      </w:r>
      <w:r w:rsidRPr="00F73C24">
        <w:rPr>
          <w:rFonts w:ascii="Gill Sans MT" w:hAnsi="Gill Sans MT"/>
          <w:color w:val="002060"/>
          <w:sz w:val="15"/>
          <w:szCs w:val="15"/>
        </w:rPr>
        <w:t>send your CV</w:t>
      </w:r>
      <w:r w:rsidR="00894676" w:rsidRPr="00F73C24">
        <w:rPr>
          <w:rFonts w:ascii="Gill Sans MT" w:hAnsi="Gill Sans MT"/>
          <w:color w:val="002060"/>
          <w:sz w:val="15"/>
          <w:szCs w:val="15"/>
        </w:rPr>
        <w:t xml:space="preserve"> / Resume</w:t>
      </w:r>
      <w:r w:rsidRPr="00F73C24">
        <w:rPr>
          <w:rFonts w:ascii="Gill Sans MT" w:hAnsi="Gill Sans MT"/>
          <w:color w:val="002060"/>
          <w:sz w:val="15"/>
          <w:szCs w:val="15"/>
        </w:rPr>
        <w:t xml:space="preserve"> to </w:t>
      </w:r>
      <w:hyperlink r:id="rId10" w:history="1">
        <w:r w:rsidRPr="00F73C24">
          <w:rPr>
            <w:rStyle w:val="Hyperlink"/>
            <w:rFonts w:ascii="Gill Sans MT" w:hAnsi="Gill Sans MT"/>
            <w:color w:val="002060"/>
            <w:sz w:val="15"/>
            <w:szCs w:val="15"/>
          </w:rPr>
          <w:t>grant@pharma-search.co.uk</w:t>
        </w:r>
      </w:hyperlink>
      <w:r w:rsidR="00980E40" w:rsidRPr="00F73C24">
        <w:rPr>
          <w:rFonts w:ascii="Gill Sans MT" w:hAnsi="Gill Sans MT"/>
          <w:color w:val="002060"/>
          <w:sz w:val="15"/>
          <w:szCs w:val="15"/>
        </w:rPr>
        <w:t>.</w:t>
      </w:r>
    </w:p>
    <w:p w:rsidR="00F73C24" w:rsidRPr="00F73C24" w:rsidRDefault="00F73C24" w:rsidP="00894676">
      <w:pPr>
        <w:jc w:val="center"/>
        <w:rPr>
          <w:rFonts w:ascii="Gill Sans MT" w:hAnsi="Gill Sans MT"/>
          <w:color w:val="002060"/>
          <w:sz w:val="15"/>
          <w:szCs w:val="15"/>
        </w:rPr>
      </w:pPr>
    </w:p>
    <w:p w:rsidR="00155DE5" w:rsidRDefault="00155DE5" w:rsidP="00894676">
      <w:pPr>
        <w:jc w:val="center"/>
        <w:rPr>
          <w:rFonts w:ascii="Gill Sans MT" w:hAnsi="Gill Sans MT"/>
          <w:b/>
          <w:color w:val="002060"/>
          <w:sz w:val="8"/>
          <w:szCs w:val="8"/>
        </w:rPr>
      </w:pPr>
    </w:p>
    <w:p w:rsidR="00F73C24" w:rsidRPr="00F73C24" w:rsidRDefault="00F73C24" w:rsidP="00894676">
      <w:pPr>
        <w:jc w:val="center"/>
        <w:rPr>
          <w:rFonts w:ascii="Gill Sans MT" w:hAnsi="Gill Sans MT"/>
          <w:b/>
          <w:color w:val="002060"/>
          <w:sz w:val="8"/>
          <w:szCs w:val="8"/>
        </w:rPr>
      </w:pPr>
    </w:p>
    <w:p w:rsidR="006A0A8C" w:rsidRPr="006A0A8C" w:rsidRDefault="006A0A8C" w:rsidP="00873004">
      <w:pPr>
        <w:spacing w:after="60"/>
        <w:jc w:val="center"/>
        <w:rPr>
          <w:b/>
          <w:sz w:val="20"/>
          <w:szCs w:val="20"/>
        </w:rPr>
      </w:pPr>
      <w:r>
        <w:rPr>
          <w:b/>
          <w:noProof/>
          <w:sz w:val="20"/>
          <w:szCs w:val="20"/>
          <w:lang w:eastAsia="en-GB"/>
        </w:rPr>
        <w:drawing>
          <wp:inline distT="0" distB="0" distL="0" distR="0">
            <wp:extent cx="2372810" cy="34274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Search 4.jpg"/>
                    <pic:cNvPicPr/>
                  </pic:nvPicPr>
                  <pic:blipFill>
                    <a:blip r:embed="rId11">
                      <a:extLst>
                        <a:ext uri="{28A0092B-C50C-407E-A947-70E740481C1C}">
                          <a14:useLocalDpi xmlns:a14="http://schemas.microsoft.com/office/drawing/2010/main" val="0"/>
                        </a:ext>
                      </a:extLst>
                    </a:blip>
                    <a:stretch>
                      <a:fillRect/>
                    </a:stretch>
                  </pic:blipFill>
                  <pic:spPr>
                    <a:xfrm>
                      <a:off x="0" y="0"/>
                      <a:ext cx="2372810" cy="342741"/>
                    </a:xfrm>
                    <a:prstGeom prst="rect">
                      <a:avLst/>
                    </a:prstGeom>
                  </pic:spPr>
                </pic:pic>
              </a:graphicData>
            </a:graphic>
          </wp:inline>
        </w:drawing>
      </w:r>
    </w:p>
    <w:sectPr w:rsidR="006A0A8C" w:rsidRPr="006A0A8C" w:rsidSect="00F73C24">
      <w:headerReference w:type="default" r:id="rId12"/>
      <w:footerReference w:type="default" r:id="rId13"/>
      <w:pgSz w:w="11906" w:h="16838"/>
      <w:pgMar w:top="454" w:right="1418" w:bottom="24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8FE" w:rsidRDefault="003D08FE" w:rsidP="00EF5009">
      <w:r>
        <w:separator/>
      </w:r>
    </w:p>
  </w:endnote>
  <w:endnote w:type="continuationSeparator" w:id="0">
    <w:p w:rsidR="003D08FE" w:rsidRDefault="003D08FE" w:rsidP="00EF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20" w:rsidRDefault="00E16620" w:rsidP="00E16620">
    <w:pPr>
      <w:pStyle w:val="Footer"/>
      <w:jc w:val="right"/>
    </w:pPr>
    <w:r>
      <w:rPr>
        <w:noProof/>
        <w:lang w:eastAsia="en-GB"/>
      </w:rPr>
      <w:drawing>
        <wp:inline distT="0" distB="0" distL="0" distR="0" wp14:anchorId="24AD4520" wp14:editId="2641A1B6">
          <wp:extent cx="2028305" cy="36991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28305" cy="36991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8FE" w:rsidRDefault="003D08FE" w:rsidP="00EF5009">
      <w:r>
        <w:separator/>
      </w:r>
    </w:p>
  </w:footnote>
  <w:footnote w:type="continuationSeparator" w:id="0">
    <w:p w:rsidR="003D08FE" w:rsidRDefault="003D08FE" w:rsidP="00EF5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09" w:rsidRDefault="006A0A8C" w:rsidP="00B9209E">
    <w:pPr>
      <w:pStyle w:val="Header"/>
      <w:jc w:val="center"/>
    </w:pPr>
    <w:r>
      <w:rPr>
        <w:noProof/>
        <w:lang w:eastAsia="en-GB"/>
      </w:rPr>
      <w:drawing>
        <wp:anchor distT="0" distB="0" distL="114300" distR="114300" simplePos="0" relativeHeight="251658240" behindDoc="0" locked="0" layoutInCell="1" allowOverlap="1" wp14:anchorId="6558ABE6" wp14:editId="15C79509">
          <wp:simplePos x="0" y="0"/>
          <wp:positionH relativeFrom="margin">
            <wp:posOffset>-859790</wp:posOffset>
          </wp:positionH>
          <wp:positionV relativeFrom="margin">
            <wp:posOffset>-213995</wp:posOffset>
          </wp:positionV>
          <wp:extent cx="8020050" cy="11249025"/>
          <wp:effectExtent l="0" t="0" r="0" b="9525"/>
          <wp:wrapNone/>
          <wp:docPr id="1" name="MyW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0050" cy="112490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85pt;height:8.85pt" o:bullet="t">
        <v:imagedata r:id="rId1" o:title="BD10267_"/>
      </v:shape>
    </w:pict>
  </w:numPicBullet>
  <w:numPicBullet w:numPicBulletId="1">
    <w:pict>
      <v:shape id="_x0000_i1033" type="#_x0000_t75" style="width:120.25pt;height:120.25pt" o:bullet="t">
        <v:imagedata r:id="rId2" o:title="PSL DNA"/>
      </v:shape>
    </w:pict>
  </w:numPicBullet>
  <w:abstractNum w:abstractNumId="0">
    <w:nsid w:val="15FF0E3B"/>
    <w:multiLevelType w:val="hybridMultilevel"/>
    <w:tmpl w:val="6164D3FA"/>
    <w:lvl w:ilvl="0" w:tplc="41CCBE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8341EB"/>
    <w:multiLevelType w:val="hybridMultilevel"/>
    <w:tmpl w:val="4DDC5D62"/>
    <w:lvl w:ilvl="0" w:tplc="7472CF2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6B7B45"/>
    <w:multiLevelType w:val="hybridMultilevel"/>
    <w:tmpl w:val="B0A8C1F0"/>
    <w:lvl w:ilvl="0" w:tplc="4FBC482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1C4263"/>
    <w:multiLevelType w:val="hybridMultilevel"/>
    <w:tmpl w:val="2AAC6474"/>
    <w:lvl w:ilvl="0" w:tplc="41CCBE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817E0A"/>
    <w:multiLevelType w:val="hybridMultilevel"/>
    <w:tmpl w:val="1B0E2C08"/>
    <w:lvl w:ilvl="0" w:tplc="4FBC482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4C18EE"/>
    <w:multiLevelType w:val="hybridMultilevel"/>
    <w:tmpl w:val="127EBBA0"/>
    <w:lvl w:ilvl="0" w:tplc="FE44150A">
      <w:start w:val="1"/>
      <w:numFmt w:val="bullet"/>
      <w:lvlText w:val=""/>
      <w:lvlPicBulletId w:val="1"/>
      <w:lvlJc w:val="left"/>
      <w:pPr>
        <w:ind w:left="774" w:hanging="360"/>
      </w:pPr>
      <w:rPr>
        <w:rFonts w:ascii="Symbol" w:hAnsi="Symbol" w:hint="default"/>
        <w:color w:val="auto"/>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nsid w:val="7F1F10E5"/>
    <w:multiLevelType w:val="hybridMultilevel"/>
    <w:tmpl w:val="AFC0C6E4"/>
    <w:lvl w:ilvl="0" w:tplc="7472CF2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B5"/>
    <w:rsid w:val="00005348"/>
    <w:rsid w:val="00036C9B"/>
    <w:rsid w:val="0008359D"/>
    <w:rsid w:val="00114586"/>
    <w:rsid w:val="00135083"/>
    <w:rsid w:val="00155DE5"/>
    <w:rsid w:val="00172422"/>
    <w:rsid w:val="001A660B"/>
    <w:rsid w:val="001A7E87"/>
    <w:rsid w:val="001B6B97"/>
    <w:rsid w:val="001D4C70"/>
    <w:rsid w:val="001D62BF"/>
    <w:rsid w:val="002749A2"/>
    <w:rsid w:val="00277011"/>
    <w:rsid w:val="002F69EA"/>
    <w:rsid w:val="00332A4E"/>
    <w:rsid w:val="00332E1A"/>
    <w:rsid w:val="003354AD"/>
    <w:rsid w:val="0034224C"/>
    <w:rsid w:val="00381EBD"/>
    <w:rsid w:val="003976AD"/>
    <w:rsid w:val="003C54AF"/>
    <w:rsid w:val="003D08FE"/>
    <w:rsid w:val="003E1358"/>
    <w:rsid w:val="003E3E4A"/>
    <w:rsid w:val="0042087E"/>
    <w:rsid w:val="00430248"/>
    <w:rsid w:val="00442DF3"/>
    <w:rsid w:val="00493209"/>
    <w:rsid w:val="004C22DB"/>
    <w:rsid w:val="004C5837"/>
    <w:rsid w:val="004E0616"/>
    <w:rsid w:val="00573D19"/>
    <w:rsid w:val="00580B6E"/>
    <w:rsid w:val="005824AB"/>
    <w:rsid w:val="005B3C7E"/>
    <w:rsid w:val="00634186"/>
    <w:rsid w:val="0068748C"/>
    <w:rsid w:val="006A0A8C"/>
    <w:rsid w:val="006B4BE8"/>
    <w:rsid w:val="006E60D9"/>
    <w:rsid w:val="007107D1"/>
    <w:rsid w:val="007478AA"/>
    <w:rsid w:val="0078242D"/>
    <w:rsid w:val="00786639"/>
    <w:rsid w:val="0078788F"/>
    <w:rsid w:val="007A221C"/>
    <w:rsid w:val="007A2E22"/>
    <w:rsid w:val="007D5157"/>
    <w:rsid w:val="007E1DA2"/>
    <w:rsid w:val="00801527"/>
    <w:rsid w:val="00804806"/>
    <w:rsid w:val="00804D29"/>
    <w:rsid w:val="00873004"/>
    <w:rsid w:val="00894676"/>
    <w:rsid w:val="008B6B4F"/>
    <w:rsid w:val="00921439"/>
    <w:rsid w:val="00930392"/>
    <w:rsid w:val="0094173A"/>
    <w:rsid w:val="00941769"/>
    <w:rsid w:val="0094344B"/>
    <w:rsid w:val="00947BE4"/>
    <w:rsid w:val="00971FA9"/>
    <w:rsid w:val="00980E40"/>
    <w:rsid w:val="009E64CD"/>
    <w:rsid w:val="00A4161C"/>
    <w:rsid w:val="00A50EB2"/>
    <w:rsid w:val="00A83E5F"/>
    <w:rsid w:val="00AC614E"/>
    <w:rsid w:val="00AF5CD4"/>
    <w:rsid w:val="00B076FF"/>
    <w:rsid w:val="00B26F7F"/>
    <w:rsid w:val="00B44534"/>
    <w:rsid w:val="00B459B7"/>
    <w:rsid w:val="00B76013"/>
    <w:rsid w:val="00B9209E"/>
    <w:rsid w:val="00B96F60"/>
    <w:rsid w:val="00BC4A28"/>
    <w:rsid w:val="00BD1858"/>
    <w:rsid w:val="00BD7A7D"/>
    <w:rsid w:val="00C61F04"/>
    <w:rsid w:val="00C70AC6"/>
    <w:rsid w:val="00C905BC"/>
    <w:rsid w:val="00CC08A9"/>
    <w:rsid w:val="00CC70B8"/>
    <w:rsid w:val="00D205CD"/>
    <w:rsid w:val="00D63725"/>
    <w:rsid w:val="00D842D1"/>
    <w:rsid w:val="00D9240F"/>
    <w:rsid w:val="00DC5475"/>
    <w:rsid w:val="00DD4B8E"/>
    <w:rsid w:val="00E134B5"/>
    <w:rsid w:val="00E16620"/>
    <w:rsid w:val="00E3119C"/>
    <w:rsid w:val="00E32CC4"/>
    <w:rsid w:val="00E34085"/>
    <w:rsid w:val="00E41D4A"/>
    <w:rsid w:val="00E837C8"/>
    <w:rsid w:val="00E94440"/>
    <w:rsid w:val="00EF5009"/>
    <w:rsid w:val="00F637B4"/>
    <w:rsid w:val="00F73C24"/>
    <w:rsid w:val="00F80C4B"/>
    <w:rsid w:val="00FB1655"/>
    <w:rsid w:val="00FC1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4B5"/>
    <w:pPr>
      <w:ind w:left="720"/>
      <w:contextualSpacing/>
    </w:pPr>
  </w:style>
  <w:style w:type="character" w:styleId="Hyperlink">
    <w:name w:val="Hyperlink"/>
    <w:unhideWhenUsed/>
    <w:rsid w:val="00CC08A9"/>
    <w:rPr>
      <w:color w:val="0000FF"/>
      <w:u w:val="single"/>
    </w:rPr>
  </w:style>
  <w:style w:type="paragraph" w:styleId="Header">
    <w:name w:val="header"/>
    <w:basedOn w:val="Normal"/>
    <w:link w:val="HeaderChar"/>
    <w:uiPriority w:val="99"/>
    <w:unhideWhenUsed/>
    <w:rsid w:val="00EF5009"/>
    <w:pPr>
      <w:tabs>
        <w:tab w:val="center" w:pos="4513"/>
        <w:tab w:val="right" w:pos="9026"/>
      </w:tabs>
    </w:pPr>
  </w:style>
  <w:style w:type="character" w:customStyle="1" w:styleId="HeaderChar">
    <w:name w:val="Header Char"/>
    <w:basedOn w:val="DefaultParagraphFont"/>
    <w:link w:val="Header"/>
    <w:uiPriority w:val="99"/>
    <w:rsid w:val="00EF500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5009"/>
    <w:pPr>
      <w:tabs>
        <w:tab w:val="center" w:pos="4513"/>
        <w:tab w:val="right" w:pos="9026"/>
      </w:tabs>
    </w:pPr>
  </w:style>
  <w:style w:type="character" w:customStyle="1" w:styleId="FooterChar">
    <w:name w:val="Footer Char"/>
    <w:basedOn w:val="DefaultParagraphFont"/>
    <w:link w:val="Footer"/>
    <w:uiPriority w:val="99"/>
    <w:rsid w:val="00EF500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F5009"/>
    <w:rPr>
      <w:rFonts w:ascii="Tahoma" w:hAnsi="Tahoma" w:cs="Tahoma"/>
      <w:sz w:val="16"/>
      <w:szCs w:val="16"/>
    </w:rPr>
  </w:style>
  <w:style w:type="character" w:customStyle="1" w:styleId="BalloonTextChar">
    <w:name w:val="Balloon Text Char"/>
    <w:basedOn w:val="DefaultParagraphFont"/>
    <w:link w:val="BalloonText"/>
    <w:uiPriority w:val="99"/>
    <w:semiHidden/>
    <w:rsid w:val="00EF500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4B5"/>
    <w:pPr>
      <w:ind w:left="720"/>
      <w:contextualSpacing/>
    </w:pPr>
  </w:style>
  <w:style w:type="character" w:styleId="Hyperlink">
    <w:name w:val="Hyperlink"/>
    <w:unhideWhenUsed/>
    <w:rsid w:val="00CC08A9"/>
    <w:rPr>
      <w:color w:val="0000FF"/>
      <w:u w:val="single"/>
    </w:rPr>
  </w:style>
  <w:style w:type="paragraph" w:styleId="Header">
    <w:name w:val="header"/>
    <w:basedOn w:val="Normal"/>
    <w:link w:val="HeaderChar"/>
    <w:uiPriority w:val="99"/>
    <w:unhideWhenUsed/>
    <w:rsid w:val="00EF5009"/>
    <w:pPr>
      <w:tabs>
        <w:tab w:val="center" w:pos="4513"/>
        <w:tab w:val="right" w:pos="9026"/>
      </w:tabs>
    </w:pPr>
  </w:style>
  <w:style w:type="character" w:customStyle="1" w:styleId="HeaderChar">
    <w:name w:val="Header Char"/>
    <w:basedOn w:val="DefaultParagraphFont"/>
    <w:link w:val="Header"/>
    <w:uiPriority w:val="99"/>
    <w:rsid w:val="00EF500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5009"/>
    <w:pPr>
      <w:tabs>
        <w:tab w:val="center" w:pos="4513"/>
        <w:tab w:val="right" w:pos="9026"/>
      </w:tabs>
    </w:pPr>
  </w:style>
  <w:style w:type="character" w:customStyle="1" w:styleId="FooterChar">
    <w:name w:val="Footer Char"/>
    <w:basedOn w:val="DefaultParagraphFont"/>
    <w:link w:val="Footer"/>
    <w:uiPriority w:val="99"/>
    <w:rsid w:val="00EF500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F5009"/>
    <w:rPr>
      <w:rFonts w:ascii="Tahoma" w:hAnsi="Tahoma" w:cs="Tahoma"/>
      <w:sz w:val="16"/>
      <w:szCs w:val="16"/>
    </w:rPr>
  </w:style>
  <w:style w:type="character" w:customStyle="1" w:styleId="BalloonTextChar">
    <w:name w:val="Balloon Text Char"/>
    <w:basedOn w:val="DefaultParagraphFont"/>
    <w:link w:val="BalloonText"/>
    <w:uiPriority w:val="99"/>
    <w:semiHidden/>
    <w:rsid w:val="00EF500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82518">
      <w:bodyDiv w:val="1"/>
      <w:marLeft w:val="0"/>
      <w:marRight w:val="0"/>
      <w:marTop w:val="0"/>
      <w:marBottom w:val="0"/>
      <w:divBdr>
        <w:top w:val="none" w:sz="0" w:space="0" w:color="auto"/>
        <w:left w:val="none" w:sz="0" w:space="0" w:color="auto"/>
        <w:bottom w:val="none" w:sz="0" w:space="0" w:color="auto"/>
        <w:right w:val="none" w:sz="0" w:space="0" w:color="auto"/>
      </w:divBdr>
    </w:div>
    <w:div w:id="709190803">
      <w:bodyDiv w:val="1"/>
      <w:marLeft w:val="0"/>
      <w:marRight w:val="0"/>
      <w:marTop w:val="0"/>
      <w:marBottom w:val="0"/>
      <w:divBdr>
        <w:top w:val="none" w:sz="0" w:space="0" w:color="auto"/>
        <w:left w:val="none" w:sz="0" w:space="0" w:color="auto"/>
        <w:bottom w:val="none" w:sz="0" w:space="0" w:color="auto"/>
        <w:right w:val="none" w:sz="0" w:space="0" w:color="auto"/>
      </w:divBdr>
    </w:div>
    <w:div w:id="126202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rant@pharma-search.co.uk" TargetMode="External"/><Relationship Id="rId4" Type="http://schemas.microsoft.com/office/2007/relationships/stylesWithEffects" Target="stylesWithEffects.xml"/><Relationship Id="rId9" Type="http://schemas.openxmlformats.org/officeDocument/2006/relationships/hyperlink" Target="http://astralisgroup.com/?p=133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7E074-CEA6-46CA-B5EA-411CBCEA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Pharma Search Ltd</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Coren</dc:creator>
  <cp:lastModifiedBy>Grant Coren</cp:lastModifiedBy>
  <cp:revision>2</cp:revision>
  <cp:lastPrinted>2015-04-30T16:27:00Z</cp:lastPrinted>
  <dcterms:created xsi:type="dcterms:W3CDTF">2015-04-30T19:59:00Z</dcterms:created>
  <dcterms:modified xsi:type="dcterms:W3CDTF">2015-04-30T19:59:00Z</dcterms:modified>
</cp:coreProperties>
</file>